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F3F79F" w14:textId="64601531" w:rsidR="008E2796" w:rsidRDefault="00EC6309" w:rsidP="00EC6309">
      <w:pPr>
        <w:jc w:val="center"/>
        <w:rPr>
          <w:rFonts w:ascii="Arial" w:hAnsi="Arial" w:cs="Arial"/>
          <w:b/>
          <w:bCs/>
          <w:sz w:val="28"/>
          <w:szCs w:val="28"/>
        </w:rPr>
      </w:pPr>
      <w:proofErr w:type="spellStart"/>
      <w:r w:rsidRPr="00EC6309">
        <w:rPr>
          <w:rFonts w:ascii="Arial" w:hAnsi="Arial" w:cs="Arial"/>
          <w:b/>
          <w:bCs/>
          <w:sz w:val="28"/>
          <w:szCs w:val="28"/>
        </w:rPr>
        <w:t>Entry</w:t>
      </w:r>
      <w:proofErr w:type="spellEnd"/>
      <w:r w:rsidRPr="00EC6309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EC6309">
        <w:rPr>
          <w:rFonts w:ascii="Arial" w:hAnsi="Arial" w:cs="Arial"/>
          <w:b/>
          <w:bCs/>
          <w:sz w:val="28"/>
          <w:szCs w:val="28"/>
        </w:rPr>
        <w:t>into</w:t>
      </w:r>
      <w:proofErr w:type="spellEnd"/>
      <w:r w:rsidRPr="00EC6309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EC6309">
        <w:rPr>
          <w:rFonts w:ascii="Arial" w:hAnsi="Arial" w:cs="Arial"/>
          <w:b/>
          <w:bCs/>
          <w:sz w:val="28"/>
          <w:szCs w:val="28"/>
        </w:rPr>
        <w:t>Export</w:t>
      </w:r>
      <w:proofErr w:type="spellEnd"/>
      <w:r w:rsidRPr="00EC6309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EC6309">
        <w:rPr>
          <w:rFonts w:ascii="Arial" w:hAnsi="Arial" w:cs="Arial"/>
          <w:b/>
          <w:bCs/>
          <w:sz w:val="28"/>
          <w:szCs w:val="28"/>
        </w:rPr>
        <w:t>Markets</w:t>
      </w:r>
      <w:proofErr w:type="spellEnd"/>
      <w:r w:rsidRPr="00EC6309">
        <w:rPr>
          <w:rFonts w:ascii="Arial" w:hAnsi="Arial" w:cs="Arial"/>
          <w:b/>
          <w:bCs/>
          <w:sz w:val="28"/>
          <w:szCs w:val="28"/>
        </w:rPr>
        <w:t xml:space="preserve"> and </w:t>
      </w:r>
      <w:proofErr w:type="spellStart"/>
      <w:r w:rsidRPr="00EC6309">
        <w:rPr>
          <w:rFonts w:ascii="Arial" w:hAnsi="Arial" w:cs="Arial"/>
          <w:b/>
          <w:bCs/>
          <w:sz w:val="28"/>
          <w:szCs w:val="28"/>
        </w:rPr>
        <w:t>Product</w:t>
      </w:r>
      <w:proofErr w:type="spellEnd"/>
      <w:r w:rsidRPr="00EC6309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EC6309">
        <w:rPr>
          <w:rFonts w:ascii="Arial" w:hAnsi="Arial" w:cs="Arial"/>
          <w:b/>
          <w:bCs/>
          <w:sz w:val="28"/>
          <w:szCs w:val="28"/>
        </w:rPr>
        <w:t>Quality</w:t>
      </w:r>
      <w:proofErr w:type="spellEnd"/>
    </w:p>
    <w:p w14:paraId="5519F089" w14:textId="5F2D9BA6" w:rsidR="00EC6309" w:rsidRDefault="00EC6309" w:rsidP="00EC6309">
      <w:pPr>
        <w:rPr>
          <w:rFonts w:ascii="Arial" w:hAnsi="Arial" w:cs="Arial"/>
          <w:b/>
          <w:bCs/>
          <w:sz w:val="28"/>
          <w:szCs w:val="28"/>
        </w:rPr>
      </w:pPr>
    </w:p>
    <w:p w14:paraId="73B90E03" w14:textId="3FEB684D" w:rsidR="00EC6309" w:rsidRDefault="00EC6309" w:rsidP="00EC6309">
      <w:pPr>
        <w:jc w:val="both"/>
        <w:rPr>
          <w:rFonts w:ascii="Arial" w:hAnsi="Arial" w:cs="Arial"/>
          <w:sz w:val="24"/>
          <w:szCs w:val="24"/>
        </w:rPr>
      </w:pPr>
      <w:r w:rsidRPr="00EC6309">
        <w:rPr>
          <w:rFonts w:ascii="Arial" w:hAnsi="Arial" w:cs="Arial"/>
          <w:sz w:val="24"/>
          <w:szCs w:val="24"/>
        </w:rPr>
        <w:t xml:space="preserve">Álvarez, R. and Fuentes, J.R. (2011), </w:t>
      </w:r>
      <w:proofErr w:type="spellStart"/>
      <w:r w:rsidRPr="00EC6309">
        <w:rPr>
          <w:rFonts w:ascii="Arial" w:hAnsi="Arial" w:cs="Arial"/>
          <w:sz w:val="24"/>
          <w:szCs w:val="24"/>
        </w:rPr>
        <w:t>Entry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into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Export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Markets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EC6309">
        <w:rPr>
          <w:rFonts w:ascii="Arial" w:hAnsi="Arial" w:cs="Arial"/>
          <w:sz w:val="24"/>
          <w:szCs w:val="24"/>
        </w:rPr>
        <w:t>Product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Quality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EC6309">
        <w:rPr>
          <w:rFonts w:ascii="Arial" w:hAnsi="Arial" w:cs="Arial"/>
          <w:sz w:val="24"/>
          <w:szCs w:val="24"/>
        </w:rPr>
        <w:t>The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World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Economy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, 34: 1237-1262. </w:t>
      </w:r>
      <w:hyperlink r:id="rId4" w:history="1">
        <w:r w:rsidRPr="00294310">
          <w:rPr>
            <w:rStyle w:val="Hipervnculo"/>
            <w:rFonts w:ascii="Arial" w:hAnsi="Arial" w:cs="Arial"/>
            <w:sz w:val="24"/>
            <w:szCs w:val="24"/>
          </w:rPr>
          <w:t>https://doi.org/10.1111/j.1467-9701.2011.01377.x</w:t>
        </w:r>
      </w:hyperlink>
    </w:p>
    <w:p w14:paraId="2B2B1DF8" w14:textId="66529AC2" w:rsidR="00EC6309" w:rsidRDefault="00EC6309" w:rsidP="00EC6309">
      <w:pPr>
        <w:jc w:val="both"/>
        <w:rPr>
          <w:rFonts w:ascii="Arial" w:hAnsi="Arial" w:cs="Arial"/>
          <w:sz w:val="24"/>
          <w:szCs w:val="24"/>
        </w:rPr>
      </w:pPr>
    </w:p>
    <w:p w14:paraId="68839834" w14:textId="21767901" w:rsidR="00EC6309" w:rsidRDefault="00EC6309" w:rsidP="00EC6309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EC6309">
        <w:rPr>
          <w:rFonts w:ascii="Arial" w:hAnsi="Arial" w:cs="Arial"/>
          <w:b/>
          <w:bCs/>
          <w:sz w:val="24"/>
          <w:szCs w:val="24"/>
        </w:rPr>
        <w:t>Abstract</w:t>
      </w:r>
      <w:proofErr w:type="spellEnd"/>
    </w:p>
    <w:p w14:paraId="590CD5BB" w14:textId="4DC80C14" w:rsidR="00EC6309" w:rsidRPr="00EC6309" w:rsidRDefault="00EC6309" w:rsidP="00EC6309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EC6309">
        <w:rPr>
          <w:rFonts w:ascii="Arial" w:hAnsi="Arial" w:cs="Arial"/>
          <w:sz w:val="24"/>
          <w:szCs w:val="24"/>
        </w:rPr>
        <w:t>Using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EC6309">
        <w:rPr>
          <w:rFonts w:ascii="Arial" w:hAnsi="Arial" w:cs="Arial"/>
          <w:sz w:val="24"/>
          <w:szCs w:val="24"/>
        </w:rPr>
        <w:t>rich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data set </w:t>
      </w:r>
      <w:proofErr w:type="spellStart"/>
      <w:r w:rsidRPr="00EC6309">
        <w:rPr>
          <w:rFonts w:ascii="Arial" w:hAnsi="Arial" w:cs="Arial"/>
          <w:sz w:val="24"/>
          <w:szCs w:val="24"/>
        </w:rPr>
        <w:t>of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Chilean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exporters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EC6309">
        <w:rPr>
          <w:rFonts w:ascii="Arial" w:hAnsi="Arial" w:cs="Arial"/>
          <w:sz w:val="24"/>
          <w:szCs w:val="24"/>
        </w:rPr>
        <w:t>we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analyse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several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issues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regarding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the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relationship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between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entry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into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export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markets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EC6309">
        <w:rPr>
          <w:rFonts w:ascii="Arial" w:hAnsi="Arial" w:cs="Arial"/>
          <w:sz w:val="24"/>
          <w:szCs w:val="24"/>
        </w:rPr>
        <w:t>product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quality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EC6309">
        <w:rPr>
          <w:rFonts w:ascii="Arial" w:hAnsi="Arial" w:cs="Arial"/>
          <w:sz w:val="24"/>
          <w:szCs w:val="24"/>
        </w:rPr>
        <w:t>We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find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that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every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year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, a </w:t>
      </w:r>
      <w:proofErr w:type="spellStart"/>
      <w:r w:rsidRPr="00EC6309">
        <w:rPr>
          <w:rFonts w:ascii="Arial" w:hAnsi="Arial" w:cs="Arial"/>
          <w:sz w:val="24"/>
          <w:szCs w:val="24"/>
        </w:rPr>
        <w:t>large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number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of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new </w:t>
      </w:r>
      <w:proofErr w:type="spellStart"/>
      <w:r w:rsidRPr="00EC6309">
        <w:rPr>
          <w:rFonts w:ascii="Arial" w:hAnsi="Arial" w:cs="Arial"/>
          <w:sz w:val="24"/>
          <w:szCs w:val="24"/>
        </w:rPr>
        <w:t>exporting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relationships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are </w:t>
      </w:r>
      <w:proofErr w:type="spellStart"/>
      <w:r w:rsidRPr="00EC6309">
        <w:rPr>
          <w:rFonts w:ascii="Arial" w:hAnsi="Arial" w:cs="Arial"/>
          <w:sz w:val="24"/>
          <w:szCs w:val="24"/>
        </w:rPr>
        <w:t>initiated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EC6309">
        <w:rPr>
          <w:rFonts w:ascii="Arial" w:hAnsi="Arial" w:cs="Arial"/>
          <w:sz w:val="24"/>
          <w:szCs w:val="24"/>
        </w:rPr>
        <w:t>but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the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survival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rate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of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these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entries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is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very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low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and declines </w:t>
      </w:r>
      <w:proofErr w:type="spellStart"/>
      <w:r w:rsidRPr="00EC6309">
        <w:rPr>
          <w:rFonts w:ascii="Arial" w:hAnsi="Arial" w:cs="Arial"/>
          <w:sz w:val="24"/>
          <w:szCs w:val="24"/>
        </w:rPr>
        <w:t>over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time. </w:t>
      </w:r>
      <w:proofErr w:type="spellStart"/>
      <w:r w:rsidRPr="00EC6309">
        <w:rPr>
          <w:rFonts w:ascii="Arial" w:hAnsi="Arial" w:cs="Arial"/>
          <w:sz w:val="24"/>
          <w:szCs w:val="24"/>
        </w:rPr>
        <w:t>Using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unit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values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as a proxy </w:t>
      </w:r>
      <w:proofErr w:type="spellStart"/>
      <w:r w:rsidRPr="00EC6309">
        <w:rPr>
          <w:rFonts w:ascii="Arial" w:hAnsi="Arial" w:cs="Arial"/>
          <w:sz w:val="24"/>
          <w:szCs w:val="24"/>
        </w:rPr>
        <w:t>for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product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quality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EC6309">
        <w:rPr>
          <w:rFonts w:ascii="Arial" w:hAnsi="Arial" w:cs="Arial"/>
          <w:sz w:val="24"/>
          <w:szCs w:val="24"/>
        </w:rPr>
        <w:t>our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estimations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show </w:t>
      </w:r>
      <w:proofErr w:type="spellStart"/>
      <w:r w:rsidRPr="00EC6309">
        <w:rPr>
          <w:rFonts w:ascii="Arial" w:hAnsi="Arial" w:cs="Arial"/>
          <w:sz w:val="24"/>
          <w:szCs w:val="24"/>
        </w:rPr>
        <w:t>that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entry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is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generally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associated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with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higher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product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quality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EC6309">
        <w:rPr>
          <w:rFonts w:ascii="Arial" w:hAnsi="Arial" w:cs="Arial"/>
          <w:sz w:val="24"/>
          <w:szCs w:val="24"/>
        </w:rPr>
        <w:t>This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higher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quality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EC6309">
        <w:rPr>
          <w:rFonts w:ascii="Arial" w:hAnsi="Arial" w:cs="Arial"/>
          <w:sz w:val="24"/>
          <w:szCs w:val="24"/>
        </w:rPr>
        <w:t>however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EC6309">
        <w:rPr>
          <w:rFonts w:ascii="Arial" w:hAnsi="Arial" w:cs="Arial"/>
          <w:sz w:val="24"/>
          <w:szCs w:val="24"/>
        </w:rPr>
        <w:t>tends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to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reduce </w:t>
      </w:r>
      <w:proofErr w:type="spellStart"/>
      <w:r w:rsidRPr="00EC6309">
        <w:rPr>
          <w:rFonts w:ascii="Arial" w:hAnsi="Arial" w:cs="Arial"/>
          <w:sz w:val="24"/>
          <w:szCs w:val="24"/>
        </w:rPr>
        <w:t>over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time and </w:t>
      </w:r>
      <w:proofErr w:type="spellStart"/>
      <w:r w:rsidRPr="00EC6309">
        <w:rPr>
          <w:rFonts w:ascii="Arial" w:hAnsi="Arial" w:cs="Arial"/>
          <w:sz w:val="24"/>
          <w:szCs w:val="24"/>
        </w:rPr>
        <w:t>eventually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disappears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three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years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after </w:t>
      </w:r>
      <w:proofErr w:type="spellStart"/>
      <w:r w:rsidRPr="00EC6309">
        <w:rPr>
          <w:rFonts w:ascii="Arial" w:hAnsi="Arial" w:cs="Arial"/>
          <w:sz w:val="24"/>
          <w:szCs w:val="24"/>
        </w:rPr>
        <w:t>entry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. In </w:t>
      </w:r>
      <w:proofErr w:type="spellStart"/>
      <w:r w:rsidRPr="00EC6309">
        <w:rPr>
          <w:rFonts w:ascii="Arial" w:hAnsi="Arial" w:cs="Arial"/>
          <w:sz w:val="24"/>
          <w:szCs w:val="24"/>
        </w:rPr>
        <w:t>addition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EC6309">
        <w:rPr>
          <w:rFonts w:ascii="Arial" w:hAnsi="Arial" w:cs="Arial"/>
          <w:sz w:val="24"/>
          <w:szCs w:val="24"/>
        </w:rPr>
        <w:t>our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evidence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suggests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that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the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positive </w:t>
      </w:r>
      <w:proofErr w:type="spellStart"/>
      <w:r w:rsidRPr="00EC6309">
        <w:rPr>
          <w:rFonts w:ascii="Arial" w:hAnsi="Arial" w:cs="Arial"/>
          <w:sz w:val="24"/>
          <w:szCs w:val="24"/>
        </w:rPr>
        <w:t>relationship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between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entry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EC6309">
        <w:rPr>
          <w:rFonts w:ascii="Arial" w:hAnsi="Arial" w:cs="Arial"/>
          <w:sz w:val="24"/>
          <w:szCs w:val="24"/>
        </w:rPr>
        <w:t>quality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is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more </w:t>
      </w:r>
      <w:proofErr w:type="spellStart"/>
      <w:r w:rsidRPr="00EC6309">
        <w:rPr>
          <w:rFonts w:ascii="Arial" w:hAnsi="Arial" w:cs="Arial"/>
          <w:sz w:val="24"/>
          <w:szCs w:val="24"/>
        </w:rPr>
        <w:t>prevalent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in new </w:t>
      </w:r>
      <w:proofErr w:type="spellStart"/>
      <w:r w:rsidRPr="00EC6309">
        <w:rPr>
          <w:rFonts w:ascii="Arial" w:hAnsi="Arial" w:cs="Arial"/>
          <w:sz w:val="24"/>
          <w:szCs w:val="24"/>
        </w:rPr>
        <w:t>exporters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EC6309">
        <w:rPr>
          <w:rFonts w:ascii="Arial" w:hAnsi="Arial" w:cs="Arial"/>
          <w:sz w:val="24"/>
          <w:szCs w:val="24"/>
        </w:rPr>
        <w:t>To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better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identify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this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effect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EC6309">
        <w:rPr>
          <w:rFonts w:ascii="Arial" w:hAnsi="Arial" w:cs="Arial"/>
          <w:sz w:val="24"/>
          <w:szCs w:val="24"/>
        </w:rPr>
        <w:t>we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explore </w:t>
      </w:r>
      <w:proofErr w:type="spellStart"/>
      <w:r w:rsidRPr="00EC6309">
        <w:rPr>
          <w:rFonts w:ascii="Arial" w:hAnsi="Arial" w:cs="Arial"/>
          <w:sz w:val="24"/>
          <w:szCs w:val="24"/>
        </w:rPr>
        <w:t>whether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there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are </w:t>
      </w:r>
      <w:proofErr w:type="spellStart"/>
      <w:r w:rsidRPr="00EC6309">
        <w:rPr>
          <w:rFonts w:ascii="Arial" w:hAnsi="Arial" w:cs="Arial"/>
          <w:sz w:val="24"/>
          <w:szCs w:val="24"/>
        </w:rPr>
        <w:t>systematic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differences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across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sectors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. As </w:t>
      </w:r>
      <w:proofErr w:type="spellStart"/>
      <w:r w:rsidRPr="00EC6309">
        <w:rPr>
          <w:rFonts w:ascii="Arial" w:hAnsi="Arial" w:cs="Arial"/>
          <w:sz w:val="24"/>
          <w:szCs w:val="24"/>
        </w:rPr>
        <w:t>expected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EC6309">
        <w:rPr>
          <w:rFonts w:ascii="Arial" w:hAnsi="Arial" w:cs="Arial"/>
          <w:sz w:val="24"/>
          <w:szCs w:val="24"/>
        </w:rPr>
        <w:t>for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sectors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EC6309">
        <w:rPr>
          <w:rFonts w:ascii="Arial" w:hAnsi="Arial" w:cs="Arial"/>
          <w:sz w:val="24"/>
          <w:szCs w:val="24"/>
        </w:rPr>
        <w:t>which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quality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differentiation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may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be </w:t>
      </w:r>
      <w:proofErr w:type="spellStart"/>
      <w:r w:rsidRPr="00EC6309">
        <w:rPr>
          <w:rFonts w:ascii="Arial" w:hAnsi="Arial" w:cs="Arial"/>
          <w:sz w:val="24"/>
          <w:szCs w:val="24"/>
        </w:rPr>
        <w:t>important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EC6309">
        <w:rPr>
          <w:rFonts w:ascii="Arial" w:hAnsi="Arial" w:cs="Arial"/>
          <w:sz w:val="24"/>
          <w:szCs w:val="24"/>
        </w:rPr>
        <w:t>our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findings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reveal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that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reference-price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EC6309">
        <w:rPr>
          <w:rFonts w:ascii="Arial" w:hAnsi="Arial" w:cs="Arial"/>
          <w:sz w:val="24"/>
          <w:szCs w:val="24"/>
        </w:rPr>
        <w:t>differentiated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products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show a </w:t>
      </w:r>
      <w:proofErr w:type="spellStart"/>
      <w:r w:rsidRPr="00EC6309">
        <w:rPr>
          <w:rFonts w:ascii="Arial" w:hAnsi="Arial" w:cs="Arial"/>
          <w:sz w:val="24"/>
          <w:szCs w:val="24"/>
        </w:rPr>
        <w:t>higher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price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EC6309">
        <w:rPr>
          <w:rFonts w:ascii="Arial" w:hAnsi="Arial" w:cs="Arial"/>
          <w:sz w:val="24"/>
          <w:szCs w:val="24"/>
        </w:rPr>
        <w:t>the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year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of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entry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and a </w:t>
      </w:r>
      <w:proofErr w:type="spellStart"/>
      <w:r w:rsidRPr="00EC6309">
        <w:rPr>
          <w:rFonts w:ascii="Arial" w:hAnsi="Arial" w:cs="Arial"/>
          <w:sz w:val="24"/>
          <w:szCs w:val="24"/>
        </w:rPr>
        <w:t>longer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convergence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to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incumbent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prices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EC6309">
        <w:rPr>
          <w:rFonts w:ascii="Arial" w:hAnsi="Arial" w:cs="Arial"/>
          <w:sz w:val="24"/>
          <w:szCs w:val="24"/>
        </w:rPr>
        <w:t>These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results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hold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after </w:t>
      </w:r>
      <w:proofErr w:type="spellStart"/>
      <w:r w:rsidRPr="00EC6309">
        <w:rPr>
          <w:rFonts w:ascii="Arial" w:hAnsi="Arial" w:cs="Arial"/>
          <w:sz w:val="24"/>
          <w:szCs w:val="24"/>
        </w:rPr>
        <w:t>controlling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for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potential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sample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selection</w:t>
      </w:r>
      <w:proofErr w:type="spellEnd"/>
      <w:r w:rsidRPr="00EC630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C6309">
        <w:rPr>
          <w:rFonts w:ascii="Arial" w:hAnsi="Arial" w:cs="Arial"/>
          <w:sz w:val="24"/>
          <w:szCs w:val="24"/>
        </w:rPr>
        <w:t>bias</w:t>
      </w:r>
      <w:proofErr w:type="spellEnd"/>
      <w:r w:rsidRPr="00EC6309">
        <w:rPr>
          <w:rFonts w:ascii="Arial" w:hAnsi="Arial" w:cs="Arial"/>
          <w:sz w:val="24"/>
          <w:szCs w:val="24"/>
        </w:rPr>
        <w:t>.</w:t>
      </w:r>
    </w:p>
    <w:p w14:paraId="4B74B9A1" w14:textId="77777777" w:rsidR="00EC6309" w:rsidRPr="00EC6309" w:rsidRDefault="00EC6309" w:rsidP="00EC6309">
      <w:pPr>
        <w:jc w:val="both"/>
        <w:rPr>
          <w:rFonts w:ascii="Arial" w:hAnsi="Arial" w:cs="Arial"/>
          <w:sz w:val="24"/>
          <w:szCs w:val="24"/>
        </w:rPr>
      </w:pPr>
    </w:p>
    <w:sectPr w:rsidR="00EC6309" w:rsidRPr="00EC6309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00D3"/>
    <w:rsid w:val="006E00D3"/>
    <w:rsid w:val="008E2796"/>
    <w:rsid w:val="00EC63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38995C"/>
  <w15:chartTrackingRefBased/>
  <w15:docId w15:val="{5ADD723C-EB6D-4D3F-8BB5-421A474A42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EC6309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EC630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065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1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413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7793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oi.org/10.1111/j.1467-9701.2011.01377.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212</Words>
  <Characters>1168</Characters>
  <Application>Microsoft Office Word</Application>
  <DocSecurity>0</DocSecurity>
  <Lines>9</Lines>
  <Paragraphs>2</Paragraphs>
  <ScaleCrop>false</ScaleCrop>
  <Company/>
  <LinksUpToDate>false</LinksUpToDate>
  <CharactersWithSpaces>1378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Rojas</dc:creator>
  <cp:keywords/>
  <dc:description/>
  <cp:lastModifiedBy>Claudio Rojas</cp:lastModifiedBy>
  <cp:revision>2</cp:revision>
  <dcterms:created xsi:type="dcterms:W3CDTF">2022-12-15T19:17:00Z</dcterms:created>
  <dcterms:modified xsi:type="dcterms:W3CDTF">2022-12-15T19:19:00Z</dcterms:modified>
</cp:coreProperties>
</file>