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FD4BD1" w14:textId="19EC56D7" w:rsidR="002705FD" w:rsidRDefault="00D74B86" w:rsidP="00D74B86">
      <w:pPr>
        <w:jc w:val="center"/>
        <w:rPr>
          <w:rFonts w:ascii="Arial" w:hAnsi="Arial" w:cs="Arial"/>
          <w:b/>
          <w:bCs/>
          <w:sz w:val="32"/>
          <w:szCs w:val="32"/>
        </w:rPr>
      </w:pPr>
      <w:proofErr w:type="spellStart"/>
      <w:r w:rsidRPr="00D74B86">
        <w:rPr>
          <w:rFonts w:ascii="Arial" w:hAnsi="Arial" w:cs="Arial"/>
          <w:b/>
          <w:bCs/>
          <w:sz w:val="32"/>
          <w:szCs w:val="32"/>
        </w:rPr>
        <w:t>The</w:t>
      </w:r>
      <w:proofErr w:type="spellEnd"/>
      <w:r w:rsidRPr="00D74B86">
        <w:rPr>
          <w:rFonts w:ascii="Arial" w:hAnsi="Arial" w:cs="Arial"/>
          <w:b/>
          <w:bCs/>
          <w:sz w:val="32"/>
          <w:szCs w:val="32"/>
        </w:rPr>
        <w:t xml:space="preserve"> </w:t>
      </w:r>
      <w:proofErr w:type="spellStart"/>
      <w:r w:rsidRPr="00D74B86">
        <w:rPr>
          <w:rFonts w:ascii="Arial" w:hAnsi="Arial" w:cs="Arial"/>
          <w:b/>
          <w:bCs/>
          <w:sz w:val="32"/>
          <w:szCs w:val="32"/>
        </w:rPr>
        <w:t>effect</w:t>
      </w:r>
      <w:proofErr w:type="spellEnd"/>
      <w:r w:rsidRPr="00D74B86">
        <w:rPr>
          <w:rFonts w:ascii="Arial" w:hAnsi="Arial" w:cs="Arial"/>
          <w:b/>
          <w:bCs/>
          <w:sz w:val="32"/>
          <w:szCs w:val="32"/>
        </w:rPr>
        <w:t xml:space="preserve"> </w:t>
      </w:r>
      <w:proofErr w:type="spellStart"/>
      <w:r w:rsidRPr="00D74B86">
        <w:rPr>
          <w:rFonts w:ascii="Arial" w:hAnsi="Arial" w:cs="Arial"/>
          <w:b/>
          <w:bCs/>
          <w:sz w:val="32"/>
          <w:szCs w:val="32"/>
        </w:rPr>
        <w:t>of</w:t>
      </w:r>
      <w:proofErr w:type="spellEnd"/>
      <w:r w:rsidRPr="00D74B86">
        <w:rPr>
          <w:rFonts w:ascii="Arial" w:hAnsi="Arial" w:cs="Arial"/>
          <w:b/>
          <w:bCs/>
          <w:sz w:val="32"/>
          <w:szCs w:val="32"/>
        </w:rPr>
        <w:t xml:space="preserve"> </w:t>
      </w:r>
      <w:proofErr w:type="spellStart"/>
      <w:r w:rsidRPr="00D74B86">
        <w:rPr>
          <w:rFonts w:ascii="Arial" w:hAnsi="Arial" w:cs="Arial"/>
          <w:b/>
          <w:bCs/>
          <w:sz w:val="32"/>
          <w:szCs w:val="32"/>
        </w:rPr>
        <w:t>spectral</w:t>
      </w:r>
      <w:proofErr w:type="spellEnd"/>
      <w:r w:rsidRPr="00D74B86">
        <w:rPr>
          <w:rFonts w:ascii="Arial" w:hAnsi="Arial" w:cs="Arial"/>
          <w:b/>
          <w:bCs/>
          <w:sz w:val="32"/>
          <w:szCs w:val="32"/>
        </w:rPr>
        <w:t xml:space="preserve"> </w:t>
      </w:r>
      <w:proofErr w:type="spellStart"/>
      <w:r w:rsidRPr="00D74B86">
        <w:rPr>
          <w:rFonts w:ascii="Arial" w:hAnsi="Arial" w:cs="Arial"/>
          <w:b/>
          <w:bCs/>
          <w:sz w:val="32"/>
          <w:szCs w:val="32"/>
        </w:rPr>
        <w:t>shape</w:t>
      </w:r>
      <w:proofErr w:type="spellEnd"/>
      <w:r w:rsidRPr="00D74B86">
        <w:rPr>
          <w:rFonts w:ascii="Arial" w:hAnsi="Arial" w:cs="Arial"/>
          <w:b/>
          <w:bCs/>
          <w:sz w:val="32"/>
          <w:szCs w:val="32"/>
        </w:rPr>
        <w:t xml:space="preserve"> </w:t>
      </w:r>
      <w:proofErr w:type="spellStart"/>
      <w:r w:rsidRPr="00D74B86">
        <w:rPr>
          <w:rFonts w:ascii="Arial" w:hAnsi="Arial" w:cs="Arial"/>
          <w:b/>
          <w:bCs/>
          <w:sz w:val="32"/>
          <w:szCs w:val="32"/>
        </w:rPr>
        <w:t>on</w:t>
      </w:r>
      <w:proofErr w:type="spellEnd"/>
      <w:r w:rsidRPr="00D74B86">
        <w:rPr>
          <w:rFonts w:ascii="Arial" w:hAnsi="Arial" w:cs="Arial"/>
          <w:b/>
          <w:bCs/>
          <w:sz w:val="32"/>
          <w:szCs w:val="32"/>
        </w:rPr>
        <w:t xml:space="preserve"> </w:t>
      </w:r>
      <w:proofErr w:type="spellStart"/>
      <w:r w:rsidRPr="00D74B86">
        <w:rPr>
          <w:rFonts w:ascii="Arial" w:hAnsi="Arial" w:cs="Arial"/>
          <w:b/>
          <w:bCs/>
          <w:sz w:val="32"/>
          <w:szCs w:val="32"/>
        </w:rPr>
        <w:t>damping</w:t>
      </w:r>
      <w:proofErr w:type="spellEnd"/>
      <w:r w:rsidRPr="00D74B86">
        <w:rPr>
          <w:rFonts w:ascii="Arial" w:hAnsi="Arial" w:cs="Arial"/>
          <w:b/>
          <w:bCs/>
          <w:sz w:val="32"/>
          <w:szCs w:val="32"/>
        </w:rPr>
        <w:t xml:space="preserve"> </w:t>
      </w:r>
      <w:proofErr w:type="spellStart"/>
      <w:r w:rsidRPr="00D74B86">
        <w:rPr>
          <w:rFonts w:ascii="Arial" w:hAnsi="Arial" w:cs="Arial"/>
          <w:b/>
          <w:bCs/>
          <w:sz w:val="32"/>
          <w:szCs w:val="32"/>
        </w:rPr>
        <w:t>modification</w:t>
      </w:r>
      <w:proofErr w:type="spellEnd"/>
      <w:r w:rsidRPr="00D74B86">
        <w:rPr>
          <w:rFonts w:ascii="Arial" w:hAnsi="Arial" w:cs="Arial"/>
          <w:b/>
          <w:bCs/>
          <w:sz w:val="32"/>
          <w:szCs w:val="32"/>
        </w:rPr>
        <w:t xml:space="preserve"> </w:t>
      </w:r>
      <w:proofErr w:type="spellStart"/>
      <w:r w:rsidRPr="00D74B86">
        <w:rPr>
          <w:rFonts w:ascii="Arial" w:hAnsi="Arial" w:cs="Arial"/>
          <w:b/>
          <w:bCs/>
          <w:sz w:val="32"/>
          <w:szCs w:val="32"/>
        </w:rPr>
        <w:t>factors</w:t>
      </w:r>
      <w:proofErr w:type="spellEnd"/>
    </w:p>
    <w:p w14:paraId="1ACC2936" w14:textId="2E46E110" w:rsidR="00D74B86" w:rsidRDefault="00D74B86" w:rsidP="00D74B86">
      <w:pPr>
        <w:jc w:val="both"/>
        <w:rPr>
          <w:rFonts w:ascii="Arial" w:hAnsi="Arial" w:cs="Arial"/>
          <w:sz w:val="24"/>
          <w:szCs w:val="24"/>
        </w:rPr>
      </w:pPr>
      <w:r w:rsidRPr="00D74B86">
        <w:rPr>
          <w:rFonts w:ascii="Arial" w:hAnsi="Arial" w:cs="Arial"/>
          <w:sz w:val="24"/>
          <w:szCs w:val="24"/>
        </w:rPr>
        <w:t xml:space="preserve">Miranda S, Miranda E, Carlos de la Llera J. </w:t>
      </w:r>
      <w:proofErr w:type="spellStart"/>
      <w:r w:rsidRPr="00D74B86">
        <w:rPr>
          <w:rFonts w:ascii="Arial" w:hAnsi="Arial" w:cs="Arial"/>
          <w:sz w:val="24"/>
          <w:szCs w:val="24"/>
        </w:rPr>
        <w:t>The</w:t>
      </w:r>
      <w:proofErr w:type="spellEnd"/>
      <w:r w:rsidRPr="00D74B8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74B86">
        <w:rPr>
          <w:rFonts w:ascii="Arial" w:hAnsi="Arial" w:cs="Arial"/>
          <w:sz w:val="24"/>
          <w:szCs w:val="24"/>
        </w:rPr>
        <w:t>effect</w:t>
      </w:r>
      <w:proofErr w:type="spellEnd"/>
      <w:r w:rsidRPr="00D74B8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74B86">
        <w:rPr>
          <w:rFonts w:ascii="Arial" w:hAnsi="Arial" w:cs="Arial"/>
          <w:sz w:val="24"/>
          <w:szCs w:val="24"/>
        </w:rPr>
        <w:t>of</w:t>
      </w:r>
      <w:proofErr w:type="spellEnd"/>
      <w:r w:rsidRPr="00D74B8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74B86">
        <w:rPr>
          <w:rFonts w:ascii="Arial" w:hAnsi="Arial" w:cs="Arial"/>
          <w:sz w:val="24"/>
          <w:szCs w:val="24"/>
        </w:rPr>
        <w:t>spectral</w:t>
      </w:r>
      <w:proofErr w:type="spellEnd"/>
      <w:r w:rsidRPr="00D74B8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74B86">
        <w:rPr>
          <w:rFonts w:ascii="Arial" w:hAnsi="Arial" w:cs="Arial"/>
          <w:sz w:val="24"/>
          <w:szCs w:val="24"/>
        </w:rPr>
        <w:t>shape</w:t>
      </w:r>
      <w:proofErr w:type="spellEnd"/>
      <w:r w:rsidRPr="00D74B8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74B86">
        <w:rPr>
          <w:rFonts w:ascii="Arial" w:hAnsi="Arial" w:cs="Arial"/>
          <w:sz w:val="24"/>
          <w:szCs w:val="24"/>
        </w:rPr>
        <w:t>on</w:t>
      </w:r>
      <w:proofErr w:type="spellEnd"/>
      <w:r w:rsidRPr="00D74B8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74B86">
        <w:rPr>
          <w:rFonts w:ascii="Arial" w:hAnsi="Arial" w:cs="Arial"/>
          <w:sz w:val="24"/>
          <w:szCs w:val="24"/>
        </w:rPr>
        <w:t>damping</w:t>
      </w:r>
      <w:proofErr w:type="spellEnd"/>
      <w:r w:rsidRPr="00D74B8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74B86">
        <w:rPr>
          <w:rFonts w:ascii="Arial" w:hAnsi="Arial" w:cs="Arial"/>
          <w:sz w:val="24"/>
          <w:szCs w:val="24"/>
        </w:rPr>
        <w:t>modification</w:t>
      </w:r>
      <w:proofErr w:type="spellEnd"/>
      <w:r w:rsidRPr="00D74B8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74B86">
        <w:rPr>
          <w:rFonts w:ascii="Arial" w:hAnsi="Arial" w:cs="Arial"/>
          <w:sz w:val="24"/>
          <w:szCs w:val="24"/>
        </w:rPr>
        <w:t>factors</w:t>
      </w:r>
      <w:proofErr w:type="spellEnd"/>
      <w:r w:rsidRPr="00D74B8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D74B86">
        <w:rPr>
          <w:rFonts w:ascii="Arial" w:hAnsi="Arial" w:cs="Arial"/>
          <w:sz w:val="24"/>
          <w:szCs w:val="24"/>
        </w:rPr>
        <w:t>Earthquake</w:t>
      </w:r>
      <w:proofErr w:type="spellEnd"/>
      <w:r w:rsidRPr="00D74B8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74B86">
        <w:rPr>
          <w:rFonts w:ascii="Arial" w:hAnsi="Arial" w:cs="Arial"/>
          <w:sz w:val="24"/>
          <w:szCs w:val="24"/>
        </w:rPr>
        <w:t>Spectra</w:t>
      </w:r>
      <w:proofErr w:type="spellEnd"/>
      <w:r w:rsidRPr="00D74B86">
        <w:rPr>
          <w:rFonts w:ascii="Arial" w:hAnsi="Arial" w:cs="Arial"/>
          <w:sz w:val="24"/>
          <w:szCs w:val="24"/>
        </w:rPr>
        <w:t>. 2020;36(4):2086-2111. doi:10.1177/8755293020936691</w:t>
      </w:r>
    </w:p>
    <w:p w14:paraId="7034FA53" w14:textId="3B744859" w:rsidR="00D74B86" w:rsidRDefault="00D74B86" w:rsidP="00D74B86">
      <w:pPr>
        <w:jc w:val="both"/>
        <w:rPr>
          <w:rFonts w:ascii="Arial" w:hAnsi="Arial" w:cs="Arial"/>
          <w:sz w:val="24"/>
          <w:szCs w:val="24"/>
        </w:rPr>
      </w:pPr>
    </w:p>
    <w:p w14:paraId="77086475" w14:textId="2694E842" w:rsidR="00D74B86" w:rsidRDefault="00D74B86" w:rsidP="00D74B86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D74B86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399EEBAB" w14:textId="0DF37900" w:rsidR="00D74B86" w:rsidRDefault="00D74B86" w:rsidP="00D74B86">
      <w:pPr>
        <w:spacing w:line="360" w:lineRule="auto"/>
        <w:jc w:val="both"/>
        <w:rPr>
          <w:rFonts w:cstheme="minorHAnsi"/>
          <w:color w:val="333333"/>
          <w:sz w:val="24"/>
          <w:szCs w:val="24"/>
          <w:shd w:val="clear" w:color="auto" w:fill="FAFAFA"/>
        </w:rPr>
      </w:pP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main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objective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of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this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study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is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to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investigate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effect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of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spectral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shape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damping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modification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factors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η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used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in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equivalent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static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and response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spectrum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analyses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of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structures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with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damping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ratios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that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are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different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from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5%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critical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damping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.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Record-to-record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variability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of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η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is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also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evaluated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through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a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statistical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analysis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of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5270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ground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motions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records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from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1137 interface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earthquakes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recorded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in Chile.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effect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of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spectral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shape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is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studied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using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recently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developed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spectral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shape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metrics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SaRatio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and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epsilon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(ε) and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evaluating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their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use as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possible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predictors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for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η.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Similarly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to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previous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investigations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,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this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article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also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examines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effect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of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oscillator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period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,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earthquake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magnitude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, and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earthquake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duration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for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different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levels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of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damping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ratio.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Results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suggest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that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SaRatio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is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an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effective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predictor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of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η,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particularly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for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highly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damped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structures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.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However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,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results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also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indicate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that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for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rock and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firm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sites,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earthquake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faulting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mechanism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and site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class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do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not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have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a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significant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influence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η. A simple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period-independent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regression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model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for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η as a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function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of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SaRatio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and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damping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ratio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is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proposed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. A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comparison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between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median η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from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this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study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and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those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in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current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Chilean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seismic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codes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shows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that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code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factors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 xml:space="preserve"> are </w:t>
      </w:r>
      <w:proofErr w:type="spellStart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unconservative</w:t>
      </w:r>
      <w:proofErr w:type="spellEnd"/>
      <w:r w:rsidRPr="00D74B86">
        <w:rPr>
          <w:rFonts w:cstheme="minorHAnsi"/>
          <w:color w:val="333333"/>
          <w:sz w:val="24"/>
          <w:szCs w:val="24"/>
          <w:shd w:val="clear" w:color="auto" w:fill="FAFAFA"/>
        </w:rPr>
        <w:t>.</w:t>
      </w:r>
    </w:p>
    <w:p w14:paraId="50759E82" w14:textId="0D4EAFE2" w:rsidR="00D74B86" w:rsidRDefault="00D74B86" w:rsidP="00D74B86">
      <w:pPr>
        <w:spacing w:line="360" w:lineRule="auto"/>
        <w:jc w:val="both"/>
        <w:rPr>
          <w:rFonts w:cstheme="minorHAnsi"/>
          <w:color w:val="333333"/>
          <w:sz w:val="24"/>
          <w:szCs w:val="24"/>
          <w:shd w:val="clear" w:color="auto" w:fill="FAFAFA"/>
        </w:rPr>
      </w:pPr>
      <w:proofErr w:type="spellStart"/>
      <w:r>
        <w:rPr>
          <w:rFonts w:cstheme="minorHAnsi"/>
          <w:color w:val="333333"/>
          <w:sz w:val="24"/>
          <w:szCs w:val="24"/>
          <w:shd w:val="clear" w:color="auto" w:fill="FAFAFA"/>
        </w:rPr>
        <w:t>Keywords</w:t>
      </w:r>
      <w:proofErr w:type="spellEnd"/>
    </w:p>
    <w:p w14:paraId="1EBE21BB" w14:textId="72B017BC" w:rsidR="00D74B86" w:rsidRPr="00D74B86" w:rsidRDefault="00D74B86" w:rsidP="00D74B86">
      <w:pPr>
        <w:spacing w:line="360" w:lineRule="auto"/>
        <w:jc w:val="both"/>
        <w:rPr>
          <w:rFonts w:cstheme="minorHAnsi"/>
          <w:color w:val="333333"/>
          <w:sz w:val="24"/>
          <w:szCs w:val="24"/>
          <w:shd w:val="clear" w:color="auto" w:fill="FAFAFA"/>
        </w:rPr>
      </w:pPr>
      <w:proofErr w:type="spellStart"/>
      <w:r w:rsidRPr="00D74B86">
        <w:rPr>
          <w:sz w:val="24"/>
          <w:szCs w:val="24"/>
        </w:rPr>
        <w:t>Damping</w:t>
      </w:r>
      <w:proofErr w:type="spellEnd"/>
      <w:r w:rsidRPr="00D74B86">
        <w:rPr>
          <w:sz w:val="24"/>
          <w:szCs w:val="24"/>
        </w:rPr>
        <w:t xml:space="preserve"> ratios, </w:t>
      </w:r>
      <w:proofErr w:type="spellStart"/>
      <w:r w:rsidRPr="00D74B86">
        <w:rPr>
          <w:sz w:val="24"/>
          <w:szCs w:val="24"/>
        </w:rPr>
        <w:t>seismic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design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codes</w:t>
      </w:r>
      <w:proofErr w:type="spellEnd"/>
      <w:r w:rsidRPr="00D74B86">
        <w:rPr>
          <w:sz w:val="24"/>
          <w:szCs w:val="24"/>
        </w:rPr>
        <w:t xml:space="preserve">, </w:t>
      </w:r>
      <w:proofErr w:type="spellStart"/>
      <w:r w:rsidRPr="00D74B86">
        <w:rPr>
          <w:sz w:val="24"/>
          <w:szCs w:val="24"/>
        </w:rPr>
        <w:t>displacement</w:t>
      </w:r>
      <w:proofErr w:type="spellEnd"/>
      <w:r w:rsidRPr="00D74B86">
        <w:rPr>
          <w:sz w:val="24"/>
          <w:szCs w:val="24"/>
        </w:rPr>
        <w:t xml:space="preserve"> response </w:t>
      </w:r>
      <w:proofErr w:type="spellStart"/>
      <w:r w:rsidRPr="00D74B86">
        <w:rPr>
          <w:sz w:val="24"/>
          <w:szCs w:val="24"/>
        </w:rPr>
        <w:t>spectra</w:t>
      </w:r>
      <w:proofErr w:type="spellEnd"/>
      <w:r w:rsidRPr="00D74B86">
        <w:rPr>
          <w:sz w:val="24"/>
          <w:szCs w:val="24"/>
        </w:rPr>
        <w:t xml:space="preserve">, </w:t>
      </w:r>
      <w:proofErr w:type="spellStart"/>
      <w:r w:rsidRPr="00D74B86">
        <w:rPr>
          <w:sz w:val="24"/>
          <w:szCs w:val="24"/>
        </w:rPr>
        <w:t>damping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modi</w:t>
      </w:r>
      <w:proofErr w:type="spellEnd"/>
      <w:r w:rsidRPr="00D74B86">
        <w:rPr>
          <w:sz w:val="24"/>
          <w:szCs w:val="24"/>
        </w:rPr>
        <w:t/>
      </w:r>
      <w:proofErr w:type="spellStart"/>
      <w:r w:rsidRPr="00D74B86">
        <w:rPr>
          <w:sz w:val="24"/>
          <w:szCs w:val="24"/>
        </w:rPr>
        <w:t>fication</w:t>
      </w:r>
      <w:proofErr w:type="spellEnd"/>
      <w:r w:rsidRPr="00D74B86">
        <w:rPr>
          <w:sz w:val="24"/>
          <w:szCs w:val="24"/>
        </w:rPr>
        <w:t xml:space="preserve"> factor, </w:t>
      </w:r>
      <w:proofErr w:type="spellStart"/>
      <w:r w:rsidRPr="00D74B86">
        <w:rPr>
          <w:sz w:val="24"/>
          <w:szCs w:val="24"/>
        </w:rPr>
        <w:t>elastic</w:t>
      </w:r>
      <w:proofErr w:type="spellEnd"/>
      <w:r w:rsidRPr="00D74B86">
        <w:rPr>
          <w:sz w:val="24"/>
          <w:szCs w:val="24"/>
        </w:rPr>
        <w:t xml:space="preserve"> response </w:t>
      </w:r>
      <w:proofErr w:type="spellStart"/>
      <w:r w:rsidRPr="00D74B86">
        <w:rPr>
          <w:sz w:val="24"/>
          <w:szCs w:val="24"/>
        </w:rPr>
        <w:t>spectra</w:t>
      </w:r>
      <w:proofErr w:type="spellEnd"/>
      <w:r w:rsidRPr="00D74B86">
        <w:rPr>
          <w:sz w:val="24"/>
          <w:szCs w:val="24"/>
        </w:rPr>
        <w:t xml:space="preserve">, </w:t>
      </w:r>
      <w:proofErr w:type="spellStart"/>
      <w:r w:rsidRPr="00D74B86">
        <w:rPr>
          <w:sz w:val="24"/>
          <w:szCs w:val="24"/>
        </w:rPr>
        <w:t>elastic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displacement</w:t>
      </w:r>
      <w:proofErr w:type="spellEnd"/>
      <w:r w:rsidRPr="00D74B86">
        <w:rPr>
          <w:sz w:val="24"/>
          <w:szCs w:val="24"/>
        </w:rPr>
        <w:t xml:space="preserve"> responses </w:t>
      </w:r>
      <w:proofErr w:type="spellStart"/>
      <w:r w:rsidRPr="00D74B86">
        <w:rPr>
          <w:sz w:val="24"/>
          <w:szCs w:val="24"/>
        </w:rPr>
        <w:t>of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structures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with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high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damping</w:t>
      </w:r>
      <w:proofErr w:type="spellEnd"/>
      <w:r w:rsidRPr="00D74B86">
        <w:rPr>
          <w:sz w:val="24"/>
          <w:szCs w:val="24"/>
        </w:rPr>
        <w:t xml:space="preserve">, </w:t>
      </w:r>
      <w:proofErr w:type="spellStart"/>
      <w:r w:rsidRPr="00D74B86">
        <w:rPr>
          <w:sz w:val="24"/>
          <w:szCs w:val="24"/>
        </w:rPr>
        <w:t>elastic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displacement</w:t>
      </w:r>
      <w:proofErr w:type="spellEnd"/>
      <w:r w:rsidRPr="00D74B86">
        <w:rPr>
          <w:sz w:val="24"/>
          <w:szCs w:val="24"/>
        </w:rPr>
        <w:t xml:space="preserve"> responses </w:t>
      </w:r>
      <w:proofErr w:type="spellStart"/>
      <w:r w:rsidRPr="00D74B86">
        <w:rPr>
          <w:sz w:val="24"/>
          <w:szCs w:val="24"/>
        </w:rPr>
        <w:t>of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structures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with</w:t>
      </w:r>
      <w:proofErr w:type="spellEnd"/>
      <w:r w:rsidRPr="00D74B86">
        <w:rPr>
          <w:sz w:val="24"/>
          <w:szCs w:val="24"/>
        </w:rPr>
        <w:t xml:space="preserve"> base </w:t>
      </w:r>
      <w:proofErr w:type="spellStart"/>
      <w:r w:rsidRPr="00D74B86">
        <w:rPr>
          <w:sz w:val="24"/>
          <w:szCs w:val="24"/>
        </w:rPr>
        <w:t>isolation</w:t>
      </w:r>
      <w:proofErr w:type="spellEnd"/>
      <w:r w:rsidRPr="00D74B86">
        <w:rPr>
          <w:sz w:val="24"/>
          <w:szCs w:val="24"/>
        </w:rPr>
        <w:t xml:space="preserve">, </w:t>
      </w:r>
      <w:proofErr w:type="spellStart"/>
      <w:r w:rsidRPr="00D74B86">
        <w:rPr>
          <w:sz w:val="24"/>
          <w:szCs w:val="24"/>
        </w:rPr>
        <w:t>spectral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shape</w:t>
      </w:r>
      <w:proofErr w:type="spellEnd"/>
      <w:r w:rsidRPr="00D74B86">
        <w:rPr>
          <w:sz w:val="24"/>
          <w:szCs w:val="24"/>
        </w:rPr>
        <w:t xml:space="preserve"> </w:t>
      </w:r>
      <w:proofErr w:type="spellStart"/>
      <w:r w:rsidRPr="00D74B86">
        <w:rPr>
          <w:sz w:val="24"/>
          <w:szCs w:val="24"/>
        </w:rPr>
        <w:t>metric</w:t>
      </w:r>
      <w:proofErr w:type="spellEnd"/>
    </w:p>
    <w:p w14:paraId="7334CC93" w14:textId="77777777" w:rsidR="00D74B86" w:rsidRPr="00D74B86" w:rsidRDefault="00D74B86" w:rsidP="00D74B86">
      <w:pPr>
        <w:spacing w:line="360" w:lineRule="auto"/>
        <w:jc w:val="both"/>
        <w:rPr>
          <w:rFonts w:cstheme="minorHAnsi"/>
          <w:b/>
          <w:bCs/>
          <w:sz w:val="24"/>
          <w:szCs w:val="24"/>
        </w:rPr>
      </w:pPr>
    </w:p>
    <w:sectPr w:rsidR="00D74B86" w:rsidRPr="00D74B8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B86"/>
    <w:rsid w:val="002705FD"/>
    <w:rsid w:val="00D74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46A57"/>
  <w15:chartTrackingRefBased/>
  <w15:docId w15:val="{4CE0B11E-0E2C-41A3-91EA-F820DE5EA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669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9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222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66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488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501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7692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43223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275</Words>
  <Characters>1517</Characters>
  <Application>Microsoft Office Word</Application>
  <DocSecurity>0</DocSecurity>
  <Lines>12</Lines>
  <Paragraphs>3</Paragraphs>
  <ScaleCrop>false</ScaleCrop>
  <Company/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FELIPE ROJAS CHÁVEZ</dc:creator>
  <cp:keywords/>
  <dc:description/>
  <cp:lastModifiedBy>CLAUDIO FELIPE ROJAS CHÁVEZ</cp:lastModifiedBy>
  <cp:revision>1</cp:revision>
  <dcterms:created xsi:type="dcterms:W3CDTF">2023-03-28T16:17:00Z</dcterms:created>
  <dcterms:modified xsi:type="dcterms:W3CDTF">2023-03-28T16:23:00Z</dcterms:modified>
</cp:coreProperties>
</file>