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65D65" w14:textId="1D5F39A6" w:rsidR="00803C4D" w:rsidRDefault="00376DBE" w:rsidP="00376DBE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Clinical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dermoscopic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features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associated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with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lichen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planus-like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keratoses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that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undergo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skin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biopsy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: A single-center,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observational</w:t>
      </w:r>
      <w:proofErr w:type="spellEnd"/>
      <w:r w:rsidRPr="00376DB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76DBE">
        <w:rPr>
          <w:rFonts w:ascii="Arial" w:hAnsi="Arial" w:cs="Arial"/>
          <w:b/>
          <w:bCs/>
          <w:sz w:val="28"/>
          <w:szCs w:val="28"/>
        </w:rPr>
        <w:t>study</w:t>
      </w:r>
      <w:proofErr w:type="spellEnd"/>
    </w:p>
    <w:p w14:paraId="693357FD" w14:textId="71C37812" w:rsidR="00376DBE" w:rsidRDefault="00376DBE" w:rsidP="00376DBE">
      <w:pPr>
        <w:rPr>
          <w:rFonts w:ascii="Arial" w:hAnsi="Arial" w:cs="Arial"/>
          <w:b/>
          <w:bCs/>
          <w:sz w:val="28"/>
          <w:szCs w:val="28"/>
        </w:rPr>
      </w:pPr>
    </w:p>
    <w:p w14:paraId="56E0589D" w14:textId="5EFA0079" w:rsidR="00376DBE" w:rsidRPr="00376DBE" w:rsidRDefault="00376DBE" w:rsidP="00376DBE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Liopyris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, K., Navarrete-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Dechent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C.,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Dusza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S.W.,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Marghoob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A.A., Deng, L., Wilson, B.B. and Marchetti, M.A. (2019),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Clinical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dermoscopic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features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associated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with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lichen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planus-like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keratoses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that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undergo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skin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biopsy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: A single-center,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observational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study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Australas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J </w:t>
      </w:r>
      <w:proofErr w:type="spellStart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Dermatol</w:t>
      </w:r>
      <w:proofErr w:type="spellEnd"/>
      <w:r w:rsidRPr="00376DBE">
        <w:rPr>
          <w:rFonts w:ascii="Arial" w:hAnsi="Arial" w:cs="Arial"/>
          <w:color w:val="1C1D1E"/>
          <w:sz w:val="24"/>
          <w:szCs w:val="24"/>
          <w:shd w:val="clear" w:color="auto" w:fill="FFFFFF"/>
        </w:rPr>
        <w:t>, 60: e119-e126. </w:t>
      </w:r>
      <w:hyperlink r:id="rId4" w:history="1">
        <w:r w:rsidRPr="00376DBE">
          <w:rPr>
            <w:rStyle w:val="Hipervnculo"/>
            <w:rFonts w:ascii="Arial" w:hAnsi="Arial" w:cs="Arial"/>
            <w:color w:val="005274"/>
            <w:sz w:val="24"/>
            <w:szCs w:val="24"/>
            <w:shd w:val="clear" w:color="auto" w:fill="FFFFFF"/>
          </w:rPr>
          <w:t>https://doi.org/10.1111/ajd.12955</w:t>
        </w:r>
      </w:hyperlink>
    </w:p>
    <w:p w14:paraId="62523A95" w14:textId="77777777" w:rsidR="00376DBE" w:rsidRPr="00376DBE" w:rsidRDefault="00376DBE" w:rsidP="00376DBE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6DBE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079E5FD1" w14:textId="77777777" w:rsidR="00376DBE" w:rsidRPr="00376DBE" w:rsidRDefault="00376DBE" w:rsidP="00376DBE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6DBE">
        <w:rPr>
          <w:rFonts w:ascii="Arial" w:hAnsi="Arial" w:cs="Arial"/>
          <w:b/>
          <w:bCs/>
          <w:sz w:val="24"/>
          <w:szCs w:val="24"/>
        </w:rPr>
        <w:t>Background</w:t>
      </w:r>
      <w:proofErr w:type="spellEnd"/>
      <w:r w:rsidRPr="00376DBE">
        <w:rPr>
          <w:rFonts w:ascii="Arial" w:hAnsi="Arial" w:cs="Arial"/>
          <w:b/>
          <w:bCs/>
          <w:sz w:val="24"/>
          <w:szCs w:val="24"/>
        </w:rPr>
        <w:t>/</w:t>
      </w:r>
      <w:proofErr w:type="spellStart"/>
      <w:r w:rsidRPr="00376DBE">
        <w:rPr>
          <w:rFonts w:ascii="Arial" w:hAnsi="Arial" w:cs="Arial"/>
          <w:b/>
          <w:bCs/>
          <w:sz w:val="24"/>
          <w:szCs w:val="24"/>
        </w:rPr>
        <w:t>Objectives</w:t>
      </w:r>
      <w:proofErr w:type="spellEnd"/>
    </w:p>
    <w:p w14:paraId="4B3CAA20" w14:textId="4BAA4A87" w:rsidR="00376DBE" w:rsidRPr="00376DBE" w:rsidRDefault="00376DBE" w:rsidP="00376DBE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(LPLK) are </w:t>
      </w:r>
      <w:proofErr w:type="spellStart"/>
      <w:r w:rsidRPr="00376DBE">
        <w:rPr>
          <w:rFonts w:ascii="Arial" w:hAnsi="Arial" w:cs="Arial"/>
          <w:sz w:val="24"/>
          <w:szCs w:val="24"/>
        </w:rPr>
        <w:t>benign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skin </w:t>
      </w:r>
      <w:proofErr w:type="spellStart"/>
      <w:r w:rsidRPr="00376DBE">
        <w:rPr>
          <w:rFonts w:ascii="Arial" w:hAnsi="Arial" w:cs="Arial"/>
          <w:sz w:val="24"/>
          <w:szCs w:val="24"/>
        </w:rPr>
        <w:t>lesions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that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376DBE">
        <w:rPr>
          <w:rFonts w:ascii="Arial" w:hAnsi="Arial" w:cs="Arial"/>
          <w:sz w:val="24"/>
          <w:szCs w:val="24"/>
        </w:rPr>
        <w:t>mimic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malignancy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clinical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76DBE">
        <w:rPr>
          <w:rFonts w:ascii="Arial" w:hAnsi="Arial" w:cs="Arial"/>
          <w:sz w:val="24"/>
          <w:szCs w:val="24"/>
        </w:rPr>
        <w:t>dermoscopic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features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distinguishing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from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skin </w:t>
      </w:r>
      <w:proofErr w:type="spellStart"/>
      <w:r w:rsidRPr="00376DBE">
        <w:rPr>
          <w:rFonts w:ascii="Arial" w:hAnsi="Arial" w:cs="Arial"/>
          <w:sz w:val="24"/>
          <w:szCs w:val="24"/>
        </w:rPr>
        <w:t>tumors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have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not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been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extensively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studied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objective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of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this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study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was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to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identify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dermoscopic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features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that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may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prevent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unnecessary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biopsies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of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>.</w:t>
      </w:r>
    </w:p>
    <w:p w14:paraId="7157619E" w14:textId="77777777" w:rsidR="00376DBE" w:rsidRPr="00376DBE" w:rsidRDefault="00376DBE" w:rsidP="00376DBE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6DBE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462C60D6" w14:textId="764EE4BE" w:rsidR="00376DBE" w:rsidRPr="00376DBE" w:rsidRDefault="00376DBE" w:rsidP="00376DBE">
      <w:pPr>
        <w:jc w:val="both"/>
        <w:rPr>
          <w:rFonts w:ascii="Arial" w:hAnsi="Arial" w:cs="Arial"/>
          <w:sz w:val="24"/>
          <w:szCs w:val="24"/>
        </w:rPr>
      </w:pPr>
      <w:r w:rsidRPr="00376DBE">
        <w:rPr>
          <w:rFonts w:ascii="Arial" w:hAnsi="Arial" w:cs="Arial"/>
          <w:sz w:val="24"/>
          <w:szCs w:val="24"/>
        </w:rPr>
        <w:t xml:space="preserve">Retrospective, single-center, </w:t>
      </w:r>
      <w:proofErr w:type="spellStart"/>
      <w:r w:rsidRPr="00376DBE">
        <w:rPr>
          <w:rFonts w:ascii="Arial" w:hAnsi="Arial" w:cs="Arial"/>
          <w:sz w:val="24"/>
          <w:szCs w:val="24"/>
        </w:rPr>
        <w:t>observational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study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of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biopsied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skin </w:t>
      </w:r>
      <w:proofErr w:type="spellStart"/>
      <w:r w:rsidRPr="00376DBE">
        <w:rPr>
          <w:rFonts w:ascii="Arial" w:hAnsi="Arial" w:cs="Arial"/>
          <w:sz w:val="24"/>
          <w:szCs w:val="24"/>
        </w:rPr>
        <w:t>lesions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at a </w:t>
      </w:r>
      <w:proofErr w:type="spellStart"/>
      <w:r w:rsidRPr="00376DBE">
        <w:rPr>
          <w:rFonts w:ascii="Arial" w:hAnsi="Arial" w:cs="Arial"/>
          <w:sz w:val="24"/>
          <w:szCs w:val="24"/>
        </w:rPr>
        <w:t>tertiary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center. </w:t>
      </w:r>
      <w:proofErr w:type="spellStart"/>
      <w:r w:rsidRPr="00376DBE">
        <w:rPr>
          <w:rFonts w:ascii="Arial" w:hAnsi="Arial" w:cs="Arial"/>
          <w:sz w:val="24"/>
          <w:szCs w:val="24"/>
        </w:rPr>
        <w:t>We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compared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355 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to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118 non-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lesions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with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keratosis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differential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diagnosis </w:t>
      </w:r>
      <w:proofErr w:type="spellStart"/>
      <w:r w:rsidRPr="00376DBE">
        <w:rPr>
          <w:rFonts w:ascii="Arial" w:hAnsi="Arial" w:cs="Arial"/>
          <w:sz w:val="24"/>
          <w:szCs w:val="24"/>
        </w:rPr>
        <w:t>biopsied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from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August 1, 2015, </w:t>
      </w:r>
      <w:proofErr w:type="spellStart"/>
      <w:r w:rsidRPr="00376DBE">
        <w:rPr>
          <w:rFonts w:ascii="Arial" w:hAnsi="Arial" w:cs="Arial"/>
          <w:sz w:val="24"/>
          <w:szCs w:val="24"/>
        </w:rPr>
        <w:t>to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December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31, 2016.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investigators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were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blinded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to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diagnosis </w:t>
      </w:r>
      <w:proofErr w:type="spellStart"/>
      <w:r w:rsidRPr="00376DBE">
        <w:rPr>
          <w:rFonts w:ascii="Arial" w:hAnsi="Arial" w:cs="Arial"/>
          <w:sz w:val="24"/>
          <w:szCs w:val="24"/>
        </w:rPr>
        <w:t>of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lesions</w:t>
      </w:r>
      <w:proofErr w:type="spellEnd"/>
      <w:r w:rsidRPr="00376DBE">
        <w:rPr>
          <w:rFonts w:ascii="Arial" w:hAnsi="Arial" w:cs="Arial"/>
          <w:sz w:val="24"/>
          <w:szCs w:val="24"/>
        </w:rPr>
        <w:t>.</w:t>
      </w:r>
    </w:p>
    <w:p w14:paraId="2F8BC91C" w14:textId="77777777" w:rsidR="00376DBE" w:rsidRPr="00376DBE" w:rsidRDefault="00376DBE" w:rsidP="00376DBE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6DBE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2E7C6C2E" w14:textId="332F3053" w:rsidR="00376DBE" w:rsidRPr="00376DBE" w:rsidRDefault="00376DBE" w:rsidP="00376DBE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were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most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frequently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non-</w:t>
      </w:r>
      <w:proofErr w:type="spellStart"/>
      <w:r w:rsidRPr="00376DBE">
        <w:rPr>
          <w:rFonts w:ascii="Arial" w:hAnsi="Arial" w:cs="Arial"/>
          <w:sz w:val="24"/>
          <w:szCs w:val="24"/>
        </w:rPr>
        <w:t>pigmented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(61.7%), </w:t>
      </w:r>
      <w:proofErr w:type="spellStart"/>
      <w:r w:rsidRPr="00376DBE">
        <w:rPr>
          <w:rFonts w:ascii="Arial" w:hAnsi="Arial" w:cs="Arial"/>
          <w:sz w:val="24"/>
          <w:szCs w:val="24"/>
        </w:rPr>
        <w:t>truncal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(52.1%), and </w:t>
      </w:r>
      <w:proofErr w:type="spellStart"/>
      <w:r w:rsidRPr="00376DBE">
        <w:rPr>
          <w:rFonts w:ascii="Arial" w:hAnsi="Arial" w:cs="Arial"/>
          <w:sz w:val="24"/>
          <w:szCs w:val="24"/>
        </w:rPr>
        <w:t>on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sun-damaged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skin (69.6%);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majority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occurred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76DBE">
        <w:rPr>
          <w:rFonts w:ascii="Arial" w:hAnsi="Arial" w:cs="Arial"/>
          <w:sz w:val="24"/>
          <w:szCs w:val="24"/>
        </w:rPr>
        <w:t>Whites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(95.5%) and </w:t>
      </w:r>
      <w:proofErr w:type="spellStart"/>
      <w:r w:rsidRPr="00376DBE">
        <w:rPr>
          <w:rFonts w:ascii="Arial" w:hAnsi="Arial" w:cs="Arial"/>
          <w:sz w:val="24"/>
          <w:szCs w:val="24"/>
        </w:rPr>
        <w:t>females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(62.8%). </w:t>
      </w:r>
      <w:proofErr w:type="spellStart"/>
      <w:r w:rsidRPr="00376DBE">
        <w:rPr>
          <w:rFonts w:ascii="Arial" w:hAnsi="Arial" w:cs="Arial"/>
          <w:sz w:val="24"/>
          <w:szCs w:val="24"/>
        </w:rPr>
        <w:t>Dermoscopically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were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more </w:t>
      </w:r>
      <w:proofErr w:type="spellStart"/>
      <w:r w:rsidRPr="00376DBE">
        <w:rPr>
          <w:rFonts w:ascii="Arial" w:hAnsi="Arial" w:cs="Arial"/>
          <w:sz w:val="24"/>
          <w:szCs w:val="24"/>
        </w:rPr>
        <w:t>likely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than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non-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to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have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scale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(42.5% vs 31.4%, P = 0.03) and </w:t>
      </w:r>
      <w:proofErr w:type="spellStart"/>
      <w:r w:rsidRPr="00376DBE">
        <w:rPr>
          <w:rFonts w:ascii="Arial" w:hAnsi="Arial" w:cs="Arial"/>
          <w:sz w:val="24"/>
          <w:szCs w:val="24"/>
        </w:rPr>
        <w:t>orange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colour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(8.2% vs 0.9%, P = 0.01). </w:t>
      </w:r>
      <w:proofErr w:type="spellStart"/>
      <w:r w:rsidRPr="00376DBE">
        <w:rPr>
          <w:rFonts w:ascii="Arial" w:hAnsi="Arial" w:cs="Arial"/>
          <w:sz w:val="24"/>
          <w:szCs w:val="24"/>
        </w:rPr>
        <w:t>Among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lesions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with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peppering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(n = 76; 63 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and 13 non-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), </w:t>
      </w:r>
      <w:proofErr w:type="spellStart"/>
      <w:r w:rsidRPr="00376DBE">
        <w:rPr>
          <w:rFonts w:ascii="Arial" w:hAnsi="Arial" w:cs="Arial"/>
          <w:sz w:val="24"/>
          <w:szCs w:val="24"/>
        </w:rPr>
        <w:t>coarse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± fine </w:t>
      </w:r>
      <w:proofErr w:type="spellStart"/>
      <w:r w:rsidRPr="00376DBE">
        <w:rPr>
          <w:rFonts w:ascii="Arial" w:hAnsi="Arial" w:cs="Arial"/>
          <w:sz w:val="24"/>
          <w:szCs w:val="24"/>
        </w:rPr>
        <w:t>peppering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(73% vs 38.5%, P = 0.02) and </w:t>
      </w:r>
      <w:proofErr w:type="spellStart"/>
      <w:r w:rsidRPr="00376DBE">
        <w:rPr>
          <w:rFonts w:ascii="Arial" w:hAnsi="Arial" w:cs="Arial"/>
          <w:sz w:val="24"/>
          <w:szCs w:val="24"/>
        </w:rPr>
        <w:t>peppering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only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feature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(34.9% vs 0%, P = 0.01) </w:t>
      </w:r>
      <w:proofErr w:type="spellStart"/>
      <w:r w:rsidRPr="00376DBE">
        <w:rPr>
          <w:rFonts w:ascii="Arial" w:hAnsi="Arial" w:cs="Arial"/>
          <w:sz w:val="24"/>
          <w:szCs w:val="24"/>
        </w:rPr>
        <w:t>were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associated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with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>.</w:t>
      </w:r>
    </w:p>
    <w:p w14:paraId="55ED46D1" w14:textId="3EC1DE5D" w:rsidR="00376DBE" w:rsidRPr="00376DBE" w:rsidRDefault="00376DBE" w:rsidP="00376DBE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6DBE">
        <w:rPr>
          <w:rFonts w:ascii="Arial" w:hAnsi="Arial" w:cs="Arial"/>
          <w:b/>
          <w:bCs/>
          <w:sz w:val="24"/>
          <w:szCs w:val="24"/>
        </w:rPr>
        <w:t>Conclusions</w:t>
      </w:r>
      <w:proofErr w:type="spellEnd"/>
    </w:p>
    <w:p w14:paraId="5ED34340" w14:textId="0AC2B33E" w:rsidR="00376DBE" w:rsidRPr="00376DBE" w:rsidRDefault="00376DBE" w:rsidP="00376DBE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can be </w:t>
      </w:r>
      <w:proofErr w:type="spellStart"/>
      <w:r w:rsidRPr="00376DBE">
        <w:rPr>
          <w:rFonts w:ascii="Arial" w:hAnsi="Arial" w:cs="Arial"/>
          <w:sz w:val="24"/>
          <w:szCs w:val="24"/>
        </w:rPr>
        <w:t>challenging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to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distinguish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from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benign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76DBE">
        <w:rPr>
          <w:rFonts w:ascii="Arial" w:hAnsi="Arial" w:cs="Arial"/>
          <w:sz w:val="24"/>
          <w:szCs w:val="24"/>
        </w:rPr>
        <w:t>malignant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skin </w:t>
      </w:r>
      <w:proofErr w:type="spellStart"/>
      <w:r w:rsidRPr="00376DBE">
        <w:rPr>
          <w:rFonts w:ascii="Arial" w:hAnsi="Arial" w:cs="Arial"/>
          <w:sz w:val="24"/>
          <w:szCs w:val="24"/>
        </w:rPr>
        <w:t>tumors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presence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of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dermoscopic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scale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76DBE">
        <w:rPr>
          <w:rFonts w:ascii="Arial" w:hAnsi="Arial" w:cs="Arial"/>
          <w:sz w:val="24"/>
          <w:szCs w:val="24"/>
        </w:rPr>
        <w:t>orange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colour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may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aid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recognition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of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keratosis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76DBE">
        <w:rPr>
          <w:rFonts w:ascii="Arial" w:hAnsi="Arial" w:cs="Arial"/>
          <w:sz w:val="24"/>
          <w:szCs w:val="24"/>
        </w:rPr>
        <w:t>Coarse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peppering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presence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of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peppering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only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dermoscopic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feature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may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further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aid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the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identification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of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pigmented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lichen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planus-like</w:t>
      </w:r>
      <w:proofErr w:type="spellEnd"/>
      <w:r w:rsidRPr="00376DB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6DBE">
        <w:rPr>
          <w:rFonts w:ascii="Arial" w:hAnsi="Arial" w:cs="Arial"/>
          <w:sz w:val="24"/>
          <w:szCs w:val="24"/>
        </w:rPr>
        <w:t>keratoses</w:t>
      </w:r>
      <w:proofErr w:type="spellEnd"/>
      <w:r w:rsidRPr="00376DBE">
        <w:rPr>
          <w:rFonts w:ascii="Arial" w:hAnsi="Arial" w:cs="Arial"/>
          <w:sz w:val="24"/>
          <w:szCs w:val="24"/>
        </w:rPr>
        <w:t>.</w:t>
      </w:r>
    </w:p>
    <w:sectPr w:rsidR="00376DBE" w:rsidRPr="00376DB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0E5"/>
    <w:rsid w:val="00376DBE"/>
    <w:rsid w:val="006850E5"/>
    <w:rsid w:val="00803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2968"/>
  <w15:chartTrackingRefBased/>
  <w15:docId w15:val="{BB9E2C5E-0155-4DF8-8933-012219CF9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376DB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55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12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74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ajd.12955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357</Words>
  <Characters>1964</Characters>
  <Application>Microsoft Office Word</Application>
  <DocSecurity>0</DocSecurity>
  <Lines>16</Lines>
  <Paragraphs>4</Paragraphs>
  <ScaleCrop>false</ScaleCrop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2022-12-19T13:07:00Z</dcterms:created>
  <dcterms:modified xsi:type="dcterms:W3CDTF">2022-12-19T13:11:00Z</dcterms:modified>
</cp:coreProperties>
</file>