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CF6DB2" w14:textId="545E515D" w:rsidR="009411F9" w:rsidRDefault="00060C04" w:rsidP="00060C04">
      <w:pPr>
        <w:jc w:val="center"/>
        <w:rPr>
          <w:rFonts w:ascii="Arial" w:hAnsi="Arial" w:cs="Arial"/>
          <w:b/>
          <w:bCs/>
          <w:sz w:val="28"/>
          <w:szCs w:val="28"/>
        </w:rPr>
      </w:pPr>
      <w:proofErr w:type="spellStart"/>
      <w:r w:rsidRPr="00060C04">
        <w:rPr>
          <w:rFonts w:ascii="Arial" w:hAnsi="Arial" w:cs="Arial"/>
          <w:b/>
          <w:bCs/>
          <w:sz w:val="28"/>
          <w:szCs w:val="28"/>
        </w:rPr>
        <w:t>Fatty</w:t>
      </w:r>
      <w:proofErr w:type="spellEnd"/>
      <w:r w:rsidRPr="00060C04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060C04">
        <w:rPr>
          <w:rFonts w:ascii="Arial" w:hAnsi="Arial" w:cs="Arial"/>
          <w:b/>
          <w:bCs/>
          <w:sz w:val="28"/>
          <w:szCs w:val="28"/>
        </w:rPr>
        <w:t>Acid</w:t>
      </w:r>
      <w:proofErr w:type="spellEnd"/>
      <w:r w:rsidRPr="00060C04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060C04">
        <w:rPr>
          <w:rFonts w:ascii="Arial" w:hAnsi="Arial" w:cs="Arial"/>
          <w:b/>
          <w:bCs/>
          <w:sz w:val="28"/>
          <w:szCs w:val="28"/>
        </w:rPr>
        <w:t>Conjugates</w:t>
      </w:r>
      <w:proofErr w:type="spellEnd"/>
      <w:r w:rsidRPr="00060C04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060C04">
        <w:rPr>
          <w:rFonts w:ascii="Arial" w:hAnsi="Arial" w:cs="Arial"/>
          <w:b/>
          <w:bCs/>
          <w:sz w:val="28"/>
          <w:szCs w:val="28"/>
        </w:rPr>
        <w:t>of</w:t>
      </w:r>
      <w:proofErr w:type="spellEnd"/>
      <w:r w:rsidRPr="00060C04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060C04">
        <w:rPr>
          <w:rFonts w:ascii="Arial" w:hAnsi="Arial" w:cs="Arial"/>
          <w:b/>
          <w:bCs/>
          <w:sz w:val="28"/>
          <w:szCs w:val="28"/>
        </w:rPr>
        <w:t>Toluidine</w:t>
      </w:r>
      <w:proofErr w:type="spellEnd"/>
      <w:r w:rsidRPr="00060C04">
        <w:rPr>
          <w:rFonts w:ascii="Arial" w:hAnsi="Arial" w:cs="Arial"/>
          <w:b/>
          <w:bCs/>
          <w:sz w:val="28"/>
          <w:szCs w:val="28"/>
        </w:rPr>
        <w:t xml:space="preserve"> Blue O as </w:t>
      </w:r>
      <w:proofErr w:type="spellStart"/>
      <w:r w:rsidRPr="00060C04">
        <w:rPr>
          <w:rFonts w:ascii="Arial" w:hAnsi="Arial" w:cs="Arial"/>
          <w:b/>
          <w:bCs/>
          <w:sz w:val="28"/>
          <w:szCs w:val="28"/>
        </w:rPr>
        <w:t>Amphiphilic</w:t>
      </w:r>
      <w:proofErr w:type="spellEnd"/>
      <w:r w:rsidRPr="00060C04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060C04">
        <w:rPr>
          <w:rFonts w:ascii="Arial" w:hAnsi="Arial" w:cs="Arial"/>
          <w:b/>
          <w:bCs/>
          <w:sz w:val="28"/>
          <w:szCs w:val="28"/>
        </w:rPr>
        <w:t>Photosensitizers</w:t>
      </w:r>
      <w:proofErr w:type="spellEnd"/>
      <w:r w:rsidRPr="00060C04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060C04">
        <w:rPr>
          <w:rFonts w:ascii="Arial" w:hAnsi="Arial" w:cs="Arial"/>
          <w:b/>
          <w:bCs/>
          <w:sz w:val="28"/>
          <w:szCs w:val="28"/>
        </w:rPr>
        <w:t>Synthesis</w:t>
      </w:r>
      <w:proofErr w:type="spellEnd"/>
      <w:r w:rsidRPr="00060C04">
        <w:rPr>
          <w:rFonts w:ascii="Arial" w:hAnsi="Arial" w:cs="Arial"/>
          <w:b/>
          <w:bCs/>
          <w:sz w:val="28"/>
          <w:szCs w:val="28"/>
        </w:rPr>
        <w:t xml:space="preserve">, </w:t>
      </w:r>
      <w:proofErr w:type="spellStart"/>
      <w:r w:rsidRPr="00060C04">
        <w:rPr>
          <w:rFonts w:ascii="Arial" w:hAnsi="Arial" w:cs="Arial"/>
          <w:b/>
          <w:bCs/>
          <w:sz w:val="28"/>
          <w:szCs w:val="28"/>
        </w:rPr>
        <w:t>Solubility</w:t>
      </w:r>
      <w:proofErr w:type="spellEnd"/>
      <w:r w:rsidRPr="00060C04">
        <w:rPr>
          <w:rFonts w:ascii="Arial" w:hAnsi="Arial" w:cs="Arial"/>
          <w:b/>
          <w:bCs/>
          <w:sz w:val="28"/>
          <w:szCs w:val="28"/>
        </w:rPr>
        <w:t xml:space="preserve">, </w:t>
      </w:r>
      <w:proofErr w:type="spellStart"/>
      <w:r w:rsidRPr="00060C04">
        <w:rPr>
          <w:rFonts w:ascii="Arial" w:hAnsi="Arial" w:cs="Arial"/>
          <w:b/>
          <w:bCs/>
          <w:sz w:val="28"/>
          <w:szCs w:val="28"/>
        </w:rPr>
        <w:t>Photophysics</w:t>
      </w:r>
      <w:proofErr w:type="spellEnd"/>
      <w:r w:rsidRPr="00060C04">
        <w:rPr>
          <w:rFonts w:ascii="Arial" w:hAnsi="Arial" w:cs="Arial"/>
          <w:b/>
          <w:bCs/>
          <w:sz w:val="28"/>
          <w:szCs w:val="28"/>
        </w:rPr>
        <w:t xml:space="preserve"> and </w:t>
      </w:r>
      <w:proofErr w:type="spellStart"/>
      <w:r w:rsidRPr="00060C04">
        <w:rPr>
          <w:rFonts w:ascii="Arial" w:hAnsi="Arial" w:cs="Arial"/>
          <w:b/>
          <w:bCs/>
          <w:sz w:val="28"/>
          <w:szCs w:val="28"/>
        </w:rPr>
        <w:t>Photochemical</w:t>
      </w:r>
      <w:proofErr w:type="spellEnd"/>
      <w:r w:rsidRPr="00060C04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060C04">
        <w:rPr>
          <w:rFonts w:ascii="Arial" w:hAnsi="Arial" w:cs="Arial"/>
          <w:b/>
          <w:bCs/>
          <w:sz w:val="28"/>
          <w:szCs w:val="28"/>
        </w:rPr>
        <w:t>Properties</w:t>
      </w:r>
      <w:proofErr w:type="spellEnd"/>
      <w:r w:rsidRPr="00060C04">
        <w:rPr>
          <w:rFonts w:ascii="Arial" w:hAnsi="Arial" w:cs="Arial"/>
          <w:b/>
          <w:bCs/>
          <w:sz w:val="28"/>
          <w:szCs w:val="28"/>
        </w:rPr>
        <w:t>†</w:t>
      </w:r>
    </w:p>
    <w:p w14:paraId="416430A1" w14:textId="3BAA7425" w:rsidR="00060C04" w:rsidRDefault="00060C04" w:rsidP="00060C04">
      <w:pPr>
        <w:rPr>
          <w:rFonts w:ascii="Arial" w:hAnsi="Arial" w:cs="Arial"/>
          <w:b/>
          <w:bCs/>
          <w:sz w:val="28"/>
          <w:szCs w:val="28"/>
        </w:rPr>
      </w:pPr>
    </w:p>
    <w:p w14:paraId="15367940" w14:textId="10DA60F9" w:rsidR="00060C04" w:rsidRDefault="00060C04" w:rsidP="00060C04">
      <w:pPr>
        <w:jc w:val="both"/>
        <w:rPr>
          <w:rFonts w:ascii="Arial" w:hAnsi="Arial" w:cs="Arial"/>
          <w:sz w:val="24"/>
          <w:szCs w:val="24"/>
        </w:rPr>
      </w:pPr>
      <w:r w:rsidRPr="00060C04">
        <w:rPr>
          <w:rFonts w:ascii="Arial" w:hAnsi="Arial" w:cs="Arial"/>
          <w:sz w:val="24"/>
          <w:szCs w:val="24"/>
        </w:rPr>
        <w:t>Robinson-</w:t>
      </w:r>
      <w:proofErr w:type="spellStart"/>
      <w:r w:rsidRPr="00060C04">
        <w:rPr>
          <w:rFonts w:ascii="Arial" w:hAnsi="Arial" w:cs="Arial"/>
          <w:sz w:val="24"/>
          <w:szCs w:val="24"/>
        </w:rPr>
        <w:t>Duggon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, J., Pizarro, N., </w:t>
      </w:r>
      <w:proofErr w:type="spellStart"/>
      <w:r w:rsidRPr="00060C04">
        <w:rPr>
          <w:rFonts w:ascii="Arial" w:hAnsi="Arial" w:cs="Arial"/>
          <w:sz w:val="24"/>
          <w:szCs w:val="24"/>
        </w:rPr>
        <w:t>Gunther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, G., Zúñiga-Núñez, D., Edwards, A.M., </w:t>
      </w:r>
      <w:proofErr w:type="spellStart"/>
      <w:r w:rsidRPr="00060C04">
        <w:rPr>
          <w:rFonts w:ascii="Arial" w:hAnsi="Arial" w:cs="Arial"/>
          <w:sz w:val="24"/>
          <w:szCs w:val="24"/>
        </w:rPr>
        <w:t>Greer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, A. and Fuentealba, D. (2021), </w:t>
      </w:r>
      <w:proofErr w:type="spellStart"/>
      <w:r w:rsidRPr="00060C04">
        <w:rPr>
          <w:rFonts w:ascii="Arial" w:hAnsi="Arial" w:cs="Arial"/>
          <w:sz w:val="24"/>
          <w:szCs w:val="24"/>
        </w:rPr>
        <w:t>Fatty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Acid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Conjugates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of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Toluidine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Blue O as </w:t>
      </w:r>
      <w:proofErr w:type="spellStart"/>
      <w:r w:rsidRPr="00060C04">
        <w:rPr>
          <w:rFonts w:ascii="Arial" w:hAnsi="Arial" w:cs="Arial"/>
          <w:sz w:val="24"/>
          <w:szCs w:val="24"/>
        </w:rPr>
        <w:t>Amphiphilic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Photosensitizers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060C04">
        <w:rPr>
          <w:rFonts w:ascii="Arial" w:hAnsi="Arial" w:cs="Arial"/>
          <w:sz w:val="24"/>
          <w:szCs w:val="24"/>
        </w:rPr>
        <w:t>Synthesis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60C04">
        <w:rPr>
          <w:rFonts w:ascii="Arial" w:hAnsi="Arial" w:cs="Arial"/>
          <w:sz w:val="24"/>
          <w:szCs w:val="24"/>
        </w:rPr>
        <w:t>Solubility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60C04">
        <w:rPr>
          <w:rFonts w:ascii="Arial" w:hAnsi="Arial" w:cs="Arial"/>
          <w:sz w:val="24"/>
          <w:szCs w:val="24"/>
        </w:rPr>
        <w:t>Photophysics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060C04">
        <w:rPr>
          <w:rFonts w:ascii="Arial" w:hAnsi="Arial" w:cs="Arial"/>
          <w:sz w:val="24"/>
          <w:szCs w:val="24"/>
        </w:rPr>
        <w:t>Photochemical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Properties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†. </w:t>
      </w:r>
      <w:proofErr w:type="spellStart"/>
      <w:r w:rsidRPr="00060C04">
        <w:rPr>
          <w:rFonts w:ascii="Arial" w:hAnsi="Arial" w:cs="Arial"/>
          <w:sz w:val="24"/>
          <w:szCs w:val="24"/>
        </w:rPr>
        <w:t>Photochem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Photobiol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, 97: 71-79. </w:t>
      </w:r>
      <w:hyperlink r:id="rId4" w:history="1">
        <w:r w:rsidRPr="00AD3D78">
          <w:rPr>
            <w:rStyle w:val="Hipervnculo"/>
            <w:rFonts w:ascii="Arial" w:hAnsi="Arial" w:cs="Arial"/>
            <w:sz w:val="24"/>
            <w:szCs w:val="24"/>
          </w:rPr>
          <w:t>https://doi.org/10.1111/php.13304</w:t>
        </w:r>
      </w:hyperlink>
    </w:p>
    <w:p w14:paraId="40C52876" w14:textId="24C6E7D5" w:rsidR="00060C04" w:rsidRDefault="00060C04" w:rsidP="00060C04">
      <w:pPr>
        <w:jc w:val="both"/>
        <w:rPr>
          <w:rFonts w:ascii="Arial" w:hAnsi="Arial" w:cs="Arial"/>
          <w:sz w:val="24"/>
          <w:szCs w:val="24"/>
        </w:rPr>
      </w:pPr>
    </w:p>
    <w:p w14:paraId="66D043FA" w14:textId="77777777" w:rsidR="00060C04" w:rsidRPr="00060C04" w:rsidRDefault="00060C04" w:rsidP="00060C04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060C04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7DB892C5" w14:textId="5ECCC840" w:rsidR="00060C04" w:rsidRPr="00060C04" w:rsidRDefault="00060C04" w:rsidP="00060C04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060C04">
        <w:rPr>
          <w:rFonts w:ascii="Arial" w:hAnsi="Arial" w:cs="Arial"/>
          <w:sz w:val="24"/>
          <w:szCs w:val="24"/>
        </w:rPr>
        <w:t>Toluidine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blue O (TBO) </w:t>
      </w:r>
      <w:proofErr w:type="spellStart"/>
      <w:r w:rsidRPr="00060C04">
        <w:rPr>
          <w:rFonts w:ascii="Arial" w:hAnsi="Arial" w:cs="Arial"/>
          <w:sz w:val="24"/>
          <w:szCs w:val="24"/>
        </w:rPr>
        <w:t>is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060C04">
        <w:rPr>
          <w:rFonts w:ascii="Arial" w:hAnsi="Arial" w:cs="Arial"/>
          <w:sz w:val="24"/>
          <w:szCs w:val="24"/>
        </w:rPr>
        <w:t>water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-soluble </w:t>
      </w:r>
      <w:proofErr w:type="spellStart"/>
      <w:r w:rsidRPr="00060C04">
        <w:rPr>
          <w:rFonts w:ascii="Arial" w:hAnsi="Arial" w:cs="Arial"/>
          <w:sz w:val="24"/>
          <w:szCs w:val="24"/>
        </w:rPr>
        <w:t>photosensitizer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that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has </w:t>
      </w:r>
      <w:proofErr w:type="spellStart"/>
      <w:r w:rsidRPr="00060C04">
        <w:rPr>
          <w:rFonts w:ascii="Arial" w:hAnsi="Arial" w:cs="Arial"/>
          <w:sz w:val="24"/>
          <w:szCs w:val="24"/>
        </w:rPr>
        <w:t>been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used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060C04">
        <w:rPr>
          <w:rFonts w:ascii="Arial" w:hAnsi="Arial" w:cs="Arial"/>
          <w:sz w:val="24"/>
          <w:szCs w:val="24"/>
        </w:rPr>
        <w:t>photodynamic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antimicrobial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060C04">
        <w:rPr>
          <w:rFonts w:ascii="Arial" w:hAnsi="Arial" w:cs="Arial"/>
          <w:sz w:val="24"/>
          <w:szCs w:val="24"/>
        </w:rPr>
        <w:t>anticancer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treatments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60C04">
        <w:rPr>
          <w:rFonts w:ascii="Arial" w:hAnsi="Arial" w:cs="Arial"/>
          <w:sz w:val="24"/>
          <w:szCs w:val="24"/>
        </w:rPr>
        <w:t>but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suffers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from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limited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solubility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060C04">
        <w:rPr>
          <w:rFonts w:ascii="Arial" w:hAnsi="Arial" w:cs="Arial"/>
          <w:sz w:val="24"/>
          <w:szCs w:val="24"/>
        </w:rPr>
        <w:t>hydrophobic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media. In </w:t>
      </w:r>
      <w:proofErr w:type="spellStart"/>
      <w:r w:rsidRPr="00060C04">
        <w:rPr>
          <w:rFonts w:ascii="Arial" w:hAnsi="Arial" w:cs="Arial"/>
          <w:sz w:val="24"/>
          <w:szCs w:val="24"/>
        </w:rPr>
        <w:t>an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effort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to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incrementally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increase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TBO’s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hydrophobicity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60C04">
        <w:rPr>
          <w:rFonts w:ascii="Arial" w:hAnsi="Arial" w:cs="Arial"/>
          <w:sz w:val="24"/>
          <w:szCs w:val="24"/>
        </w:rPr>
        <w:t>we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describe </w:t>
      </w:r>
      <w:proofErr w:type="spellStart"/>
      <w:r w:rsidRPr="00060C04">
        <w:rPr>
          <w:rFonts w:ascii="Arial" w:hAnsi="Arial" w:cs="Arial"/>
          <w:sz w:val="24"/>
          <w:szCs w:val="24"/>
        </w:rPr>
        <w:t>the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synthesis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of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hexanoic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(TBOC6) and </w:t>
      </w:r>
      <w:proofErr w:type="spellStart"/>
      <w:r w:rsidRPr="00060C04">
        <w:rPr>
          <w:rFonts w:ascii="Arial" w:hAnsi="Arial" w:cs="Arial"/>
          <w:sz w:val="24"/>
          <w:szCs w:val="24"/>
        </w:rPr>
        <w:t>myristic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(TBOC14) </w:t>
      </w:r>
      <w:proofErr w:type="spellStart"/>
      <w:r w:rsidRPr="00060C04">
        <w:rPr>
          <w:rFonts w:ascii="Arial" w:hAnsi="Arial" w:cs="Arial"/>
          <w:sz w:val="24"/>
          <w:szCs w:val="24"/>
        </w:rPr>
        <w:t>fatty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acid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derivatives </w:t>
      </w:r>
      <w:proofErr w:type="spellStart"/>
      <w:r w:rsidRPr="00060C04">
        <w:rPr>
          <w:rFonts w:ascii="Arial" w:hAnsi="Arial" w:cs="Arial"/>
          <w:sz w:val="24"/>
          <w:szCs w:val="24"/>
        </w:rPr>
        <w:t>of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TBO </w:t>
      </w:r>
      <w:proofErr w:type="spellStart"/>
      <w:r w:rsidRPr="00060C04">
        <w:rPr>
          <w:rFonts w:ascii="Arial" w:hAnsi="Arial" w:cs="Arial"/>
          <w:sz w:val="24"/>
          <w:szCs w:val="24"/>
        </w:rPr>
        <w:t>formed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060C04">
        <w:rPr>
          <w:rFonts w:ascii="Arial" w:hAnsi="Arial" w:cs="Arial"/>
          <w:sz w:val="24"/>
          <w:szCs w:val="24"/>
        </w:rPr>
        <w:t>low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to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moderate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percent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yields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by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condensation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with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the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free amine site. </w:t>
      </w:r>
      <w:proofErr w:type="spellStart"/>
      <w:r w:rsidRPr="00060C04">
        <w:rPr>
          <w:rFonts w:ascii="Arial" w:hAnsi="Arial" w:cs="Arial"/>
          <w:sz w:val="24"/>
          <w:szCs w:val="24"/>
        </w:rPr>
        <w:t>Covalently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linking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6 and 14 </w:t>
      </w:r>
      <w:proofErr w:type="spellStart"/>
      <w:r w:rsidRPr="00060C04">
        <w:rPr>
          <w:rFonts w:ascii="Arial" w:hAnsi="Arial" w:cs="Arial"/>
          <w:sz w:val="24"/>
          <w:szCs w:val="24"/>
        </w:rPr>
        <w:t>carbon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chains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led </w:t>
      </w:r>
      <w:proofErr w:type="spellStart"/>
      <w:r w:rsidRPr="00060C04">
        <w:rPr>
          <w:rFonts w:ascii="Arial" w:hAnsi="Arial" w:cs="Arial"/>
          <w:sz w:val="24"/>
          <w:szCs w:val="24"/>
        </w:rPr>
        <w:t>to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modifications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of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not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only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TBO’s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solubility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60C04">
        <w:rPr>
          <w:rFonts w:ascii="Arial" w:hAnsi="Arial" w:cs="Arial"/>
          <w:sz w:val="24"/>
          <w:szCs w:val="24"/>
        </w:rPr>
        <w:t>but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also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its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photophysical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060C04">
        <w:rPr>
          <w:rFonts w:ascii="Arial" w:hAnsi="Arial" w:cs="Arial"/>
          <w:sz w:val="24"/>
          <w:szCs w:val="24"/>
        </w:rPr>
        <w:t>photochemical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properties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. TBOC6 and TBOC14 derivatives </w:t>
      </w:r>
      <w:proofErr w:type="spellStart"/>
      <w:r w:rsidRPr="00060C04">
        <w:rPr>
          <w:rFonts w:ascii="Arial" w:hAnsi="Arial" w:cs="Arial"/>
          <w:sz w:val="24"/>
          <w:szCs w:val="24"/>
        </w:rPr>
        <w:t>were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more soluble in </w:t>
      </w:r>
      <w:proofErr w:type="spellStart"/>
      <w:r w:rsidRPr="00060C04">
        <w:rPr>
          <w:rFonts w:ascii="Arial" w:hAnsi="Arial" w:cs="Arial"/>
          <w:sz w:val="24"/>
          <w:szCs w:val="24"/>
        </w:rPr>
        <w:t>organic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solvents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060C04">
        <w:rPr>
          <w:rFonts w:ascii="Arial" w:hAnsi="Arial" w:cs="Arial"/>
          <w:sz w:val="24"/>
          <w:szCs w:val="24"/>
        </w:rPr>
        <w:t>showed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hypsochromic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shifts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060C04">
        <w:rPr>
          <w:rFonts w:ascii="Arial" w:hAnsi="Arial" w:cs="Arial"/>
          <w:sz w:val="24"/>
          <w:szCs w:val="24"/>
        </w:rPr>
        <w:t>their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absorption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060C04">
        <w:rPr>
          <w:rFonts w:ascii="Arial" w:hAnsi="Arial" w:cs="Arial"/>
          <w:sz w:val="24"/>
          <w:szCs w:val="24"/>
        </w:rPr>
        <w:t>emission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bands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060C04">
        <w:rPr>
          <w:rFonts w:ascii="Arial" w:hAnsi="Arial" w:cs="Arial"/>
          <w:sz w:val="24"/>
          <w:szCs w:val="24"/>
        </w:rPr>
        <w:t>The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solubility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060C04">
        <w:rPr>
          <w:rFonts w:ascii="Arial" w:hAnsi="Arial" w:cs="Arial"/>
          <w:sz w:val="24"/>
          <w:szCs w:val="24"/>
        </w:rPr>
        <w:t>phosphate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buffer </w:t>
      </w:r>
      <w:proofErr w:type="spellStart"/>
      <w:r w:rsidRPr="00060C04">
        <w:rPr>
          <w:rFonts w:ascii="Arial" w:hAnsi="Arial" w:cs="Arial"/>
          <w:sz w:val="24"/>
          <w:szCs w:val="24"/>
        </w:rPr>
        <w:t>solution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was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low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for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both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TBOC6 and TBOC14, </w:t>
      </w:r>
      <w:proofErr w:type="spellStart"/>
      <w:r w:rsidRPr="00060C04">
        <w:rPr>
          <w:rFonts w:ascii="Arial" w:hAnsi="Arial" w:cs="Arial"/>
          <w:sz w:val="24"/>
          <w:szCs w:val="24"/>
        </w:rPr>
        <w:t>but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unexpectedly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slightly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greater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060C04">
        <w:rPr>
          <w:rFonts w:ascii="Arial" w:hAnsi="Arial" w:cs="Arial"/>
          <w:sz w:val="24"/>
          <w:szCs w:val="24"/>
        </w:rPr>
        <w:t>the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latter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060C04">
        <w:rPr>
          <w:rFonts w:ascii="Arial" w:hAnsi="Arial" w:cs="Arial"/>
          <w:sz w:val="24"/>
          <w:szCs w:val="24"/>
        </w:rPr>
        <w:t>Both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TBOC6 and TBOC14 </w:t>
      </w:r>
      <w:proofErr w:type="spellStart"/>
      <w:r w:rsidRPr="00060C04">
        <w:rPr>
          <w:rFonts w:ascii="Arial" w:hAnsi="Arial" w:cs="Arial"/>
          <w:sz w:val="24"/>
          <w:szCs w:val="24"/>
        </w:rPr>
        <w:t>showed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decreased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triplet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excited-state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lifetimes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060C04">
        <w:rPr>
          <w:rFonts w:ascii="Arial" w:hAnsi="Arial" w:cs="Arial"/>
          <w:sz w:val="24"/>
          <w:szCs w:val="24"/>
        </w:rPr>
        <w:t>singlet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oxygen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quantum </w:t>
      </w:r>
      <w:proofErr w:type="spellStart"/>
      <w:r w:rsidRPr="00060C04">
        <w:rPr>
          <w:rFonts w:ascii="Arial" w:hAnsi="Arial" w:cs="Arial"/>
          <w:sz w:val="24"/>
          <w:szCs w:val="24"/>
        </w:rPr>
        <w:t>yields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060C04">
        <w:rPr>
          <w:rFonts w:ascii="Arial" w:hAnsi="Arial" w:cs="Arial"/>
          <w:sz w:val="24"/>
          <w:szCs w:val="24"/>
        </w:rPr>
        <w:t>acetonitrile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60C04">
        <w:rPr>
          <w:rFonts w:ascii="Arial" w:hAnsi="Arial" w:cs="Arial"/>
          <w:sz w:val="24"/>
          <w:szCs w:val="24"/>
        </w:rPr>
        <w:t>which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was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attributed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to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heightened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aggregation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of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these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conjugates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particularly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060C04">
        <w:rPr>
          <w:rFonts w:ascii="Arial" w:hAnsi="Arial" w:cs="Arial"/>
          <w:sz w:val="24"/>
          <w:szCs w:val="24"/>
        </w:rPr>
        <w:t>high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concentrations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due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to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the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hydrophobic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“</w:t>
      </w:r>
      <w:proofErr w:type="spellStart"/>
      <w:r w:rsidRPr="00060C04">
        <w:rPr>
          <w:rFonts w:ascii="Arial" w:hAnsi="Arial" w:cs="Arial"/>
          <w:sz w:val="24"/>
          <w:szCs w:val="24"/>
        </w:rPr>
        <w:t>tails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.” </w:t>
      </w:r>
      <w:proofErr w:type="spellStart"/>
      <w:r w:rsidRPr="00060C04">
        <w:rPr>
          <w:rFonts w:ascii="Arial" w:hAnsi="Arial" w:cs="Arial"/>
          <w:sz w:val="24"/>
          <w:szCs w:val="24"/>
        </w:rPr>
        <w:t>While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060C04">
        <w:rPr>
          <w:rFonts w:ascii="Arial" w:hAnsi="Arial" w:cs="Arial"/>
          <w:sz w:val="24"/>
          <w:szCs w:val="24"/>
        </w:rPr>
        <w:t>diluted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aqueous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buffer </w:t>
      </w:r>
      <w:proofErr w:type="spellStart"/>
      <w:r w:rsidRPr="00060C04">
        <w:rPr>
          <w:rFonts w:ascii="Arial" w:hAnsi="Arial" w:cs="Arial"/>
          <w:sz w:val="24"/>
          <w:szCs w:val="24"/>
        </w:rPr>
        <w:t>solution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60C04">
        <w:rPr>
          <w:rFonts w:ascii="Arial" w:hAnsi="Arial" w:cs="Arial"/>
          <w:sz w:val="24"/>
          <w:szCs w:val="24"/>
        </w:rPr>
        <w:t>indirect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measurements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showed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similar </w:t>
      </w:r>
      <w:proofErr w:type="spellStart"/>
      <w:r w:rsidRPr="00060C04">
        <w:rPr>
          <w:rFonts w:ascii="Arial" w:hAnsi="Arial" w:cs="Arial"/>
          <w:sz w:val="24"/>
          <w:szCs w:val="24"/>
        </w:rPr>
        <w:t>efficiency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060C04">
        <w:rPr>
          <w:rFonts w:ascii="Arial" w:hAnsi="Arial" w:cs="Arial"/>
          <w:sz w:val="24"/>
          <w:szCs w:val="24"/>
        </w:rPr>
        <w:t>singlet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oxygen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generation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for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TBOC14 </w:t>
      </w:r>
      <w:proofErr w:type="spellStart"/>
      <w:r w:rsidRPr="00060C04">
        <w:rPr>
          <w:rFonts w:ascii="Arial" w:hAnsi="Arial" w:cs="Arial"/>
          <w:sz w:val="24"/>
          <w:szCs w:val="24"/>
        </w:rPr>
        <w:t>compared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to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TBO. </w:t>
      </w:r>
      <w:proofErr w:type="spellStart"/>
      <w:r w:rsidRPr="00060C04">
        <w:rPr>
          <w:rFonts w:ascii="Arial" w:hAnsi="Arial" w:cs="Arial"/>
          <w:sz w:val="24"/>
          <w:szCs w:val="24"/>
        </w:rPr>
        <w:t>This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work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demonstrates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060C04">
        <w:rPr>
          <w:rFonts w:ascii="Arial" w:hAnsi="Arial" w:cs="Arial"/>
          <w:sz w:val="24"/>
          <w:szCs w:val="24"/>
        </w:rPr>
        <w:t>facile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synthesis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of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fatty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acid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TBO derivatives </w:t>
      </w:r>
      <w:proofErr w:type="spellStart"/>
      <w:r w:rsidRPr="00060C04">
        <w:rPr>
          <w:rFonts w:ascii="Arial" w:hAnsi="Arial" w:cs="Arial"/>
          <w:sz w:val="24"/>
          <w:szCs w:val="24"/>
        </w:rPr>
        <w:t>leading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to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amphiphilic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compounds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with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060C04">
        <w:rPr>
          <w:rFonts w:ascii="Arial" w:hAnsi="Arial" w:cs="Arial"/>
          <w:sz w:val="24"/>
          <w:szCs w:val="24"/>
        </w:rPr>
        <w:t>delocalized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cationic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“head” </w:t>
      </w:r>
      <w:proofErr w:type="spellStart"/>
      <w:r w:rsidRPr="00060C04">
        <w:rPr>
          <w:rFonts w:ascii="Arial" w:hAnsi="Arial" w:cs="Arial"/>
          <w:sz w:val="24"/>
          <w:szCs w:val="24"/>
        </w:rPr>
        <w:t>group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060C04">
        <w:rPr>
          <w:rFonts w:ascii="Arial" w:hAnsi="Arial" w:cs="Arial"/>
          <w:sz w:val="24"/>
          <w:szCs w:val="24"/>
        </w:rPr>
        <w:t>hydrophobic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“</w:t>
      </w:r>
      <w:proofErr w:type="spellStart"/>
      <w:r w:rsidRPr="00060C04">
        <w:rPr>
          <w:rFonts w:ascii="Arial" w:hAnsi="Arial" w:cs="Arial"/>
          <w:sz w:val="24"/>
          <w:szCs w:val="24"/>
        </w:rPr>
        <w:t>tails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” </w:t>
      </w:r>
      <w:proofErr w:type="spellStart"/>
      <w:r w:rsidRPr="00060C04">
        <w:rPr>
          <w:rFonts w:ascii="Arial" w:hAnsi="Arial" w:cs="Arial"/>
          <w:sz w:val="24"/>
          <w:szCs w:val="24"/>
        </w:rPr>
        <w:t>for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potential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to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accumulate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into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biological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membranes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or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60C04">
        <w:rPr>
          <w:rFonts w:ascii="Arial" w:hAnsi="Arial" w:cs="Arial"/>
          <w:sz w:val="24"/>
          <w:szCs w:val="24"/>
        </w:rPr>
        <w:t>membrane</w:t>
      </w:r>
      <w:proofErr w:type="spellEnd"/>
      <w:r w:rsidRPr="00060C04">
        <w:rPr>
          <w:rFonts w:ascii="Arial" w:hAnsi="Arial" w:cs="Arial"/>
          <w:sz w:val="24"/>
          <w:szCs w:val="24"/>
        </w:rPr>
        <w:t>/</w:t>
      </w:r>
      <w:proofErr w:type="spellStart"/>
      <w:r w:rsidRPr="00060C04">
        <w:rPr>
          <w:rFonts w:ascii="Arial" w:hAnsi="Arial" w:cs="Arial"/>
          <w:sz w:val="24"/>
          <w:szCs w:val="24"/>
        </w:rPr>
        <w:t>aqueous</w:t>
      </w:r>
      <w:proofErr w:type="spellEnd"/>
      <w:r w:rsidRPr="00060C04">
        <w:rPr>
          <w:rFonts w:ascii="Arial" w:hAnsi="Arial" w:cs="Arial"/>
          <w:sz w:val="24"/>
          <w:szCs w:val="24"/>
        </w:rPr>
        <w:t xml:space="preserve"> interfaces in PDT </w:t>
      </w:r>
      <w:proofErr w:type="spellStart"/>
      <w:r w:rsidRPr="00060C04">
        <w:rPr>
          <w:rFonts w:ascii="Arial" w:hAnsi="Arial" w:cs="Arial"/>
          <w:sz w:val="24"/>
          <w:szCs w:val="24"/>
        </w:rPr>
        <w:t>applications</w:t>
      </w:r>
      <w:proofErr w:type="spellEnd"/>
      <w:r w:rsidRPr="00060C04">
        <w:rPr>
          <w:rFonts w:ascii="Arial" w:hAnsi="Arial" w:cs="Arial"/>
          <w:sz w:val="24"/>
          <w:szCs w:val="24"/>
        </w:rPr>
        <w:t>.</w:t>
      </w:r>
    </w:p>
    <w:sectPr w:rsidR="00060C04" w:rsidRPr="00060C0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43AE"/>
    <w:rsid w:val="00060C04"/>
    <w:rsid w:val="009411F9"/>
    <w:rsid w:val="00AF43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AC5C51"/>
  <w15:chartTrackingRefBased/>
  <w15:docId w15:val="{9CAF13D3-3DBF-4BEB-9E8B-A7FD54C629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060C04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060C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633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97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49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111/php.13304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316</Words>
  <Characters>1740</Characters>
  <Application>Microsoft Office Word</Application>
  <DocSecurity>0</DocSecurity>
  <Lines>14</Lines>
  <Paragraphs>4</Paragraphs>
  <ScaleCrop>false</ScaleCrop>
  <Company/>
  <LinksUpToDate>false</LinksUpToDate>
  <CharactersWithSpaces>2052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2022-12-19T12:37:00Z</dcterms:created>
  <dcterms:modified xsi:type="dcterms:W3CDTF">2022-12-19T12:40:00Z</dcterms:modified>
</cp:coreProperties>
</file>