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2DE6BE" w14:textId="7E3F28A2" w:rsidR="00A060CD" w:rsidRDefault="00C822DE" w:rsidP="00C822DE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C822DE">
        <w:rPr>
          <w:rFonts w:ascii="Arial" w:hAnsi="Arial" w:cs="Arial"/>
          <w:b/>
          <w:bCs/>
          <w:sz w:val="28"/>
          <w:szCs w:val="28"/>
        </w:rPr>
        <w:t xml:space="preserve">Experimental and </w:t>
      </w:r>
      <w:proofErr w:type="spellStart"/>
      <w:r w:rsidRPr="00C822DE">
        <w:rPr>
          <w:rFonts w:ascii="Arial" w:hAnsi="Arial" w:cs="Arial"/>
          <w:b/>
          <w:bCs/>
          <w:sz w:val="28"/>
          <w:szCs w:val="28"/>
        </w:rPr>
        <w:t>numerical</w:t>
      </w:r>
      <w:proofErr w:type="spellEnd"/>
      <w:r w:rsidRPr="00C822DE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822DE">
        <w:rPr>
          <w:rFonts w:ascii="Arial" w:hAnsi="Arial" w:cs="Arial"/>
          <w:b/>
          <w:bCs/>
          <w:sz w:val="28"/>
          <w:szCs w:val="28"/>
        </w:rPr>
        <w:t>analysis</w:t>
      </w:r>
      <w:proofErr w:type="spellEnd"/>
      <w:r w:rsidRPr="00C822DE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822DE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C822DE">
        <w:rPr>
          <w:rFonts w:ascii="Arial" w:hAnsi="Arial" w:cs="Arial"/>
          <w:b/>
          <w:bCs/>
          <w:sz w:val="28"/>
          <w:szCs w:val="28"/>
        </w:rPr>
        <w:t xml:space="preserve"> a </w:t>
      </w:r>
      <w:proofErr w:type="spellStart"/>
      <w:r w:rsidRPr="00C822DE">
        <w:rPr>
          <w:rFonts w:ascii="Arial" w:hAnsi="Arial" w:cs="Arial"/>
          <w:b/>
          <w:bCs/>
          <w:sz w:val="28"/>
          <w:szCs w:val="28"/>
        </w:rPr>
        <w:t>sphere</w:t>
      </w:r>
      <w:proofErr w:type="spellEnd"/>
      <w:r w:rsidRPr="00C822DE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822DE">
        <w:rPr>
          <w:rFonts w:ascii="Arial" w:hAnsi="Arial" w:cs="Arial"/>
          <w:b/>
          <w:bCs/>
          <w:sz w:val="28"/>
          <w:szCs w:val="28"/>
        </w:rPr>
        <w:t>falling</w:t>
      </w:r>
      <w:proofErr w:type="spellEnd"/>
      <w:r w:rsidRPr="00C822DE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822DE">
        <w:rPr>
          <w:rFonts w:ascii="Arial" w:hAnsi="Arial" w:cs="Arial"/>
          <w:b/>
          <w:bCs/>
          <w:sz w:val="28"/>
          <w:szCs w:val="28"/>
        </w:rPr>
        <w:t>into</w:t>
      </w:r>
      <w:proofErr w:type="spellEnd"/>
      <w:r w:rsidRPr="00C822DE">
        <w:rPr>
          <w:rFonts w:ascii="Arial" w:hAnsi="Arial" w:cs="Arial"/>
          <w:b/>
          <w:bCs/>
          <w:sz w:val="28"/>
          <w:szCs w:val="28"/>
        </w:rPr>
        <w:t xml:space="preserve"> a </w:t>
      </w:r>
      <w:proofErr w:type="spellStart"/>
      <w:r w:rsidRPr="00C822DE">
        <w:rPr>
          <w:rFonts w:ascii="Arial" w:hAnsi="Arial" w:cs="Arial"/>
          <w:b/>
          <w:bCs/>
          <w:sz w:val="28"/>
          <w:szCs w:val="28"/>
        </w:rPr>
        <w:t>viscous</w:t>
      </w:r>
      <w:proofErr w:type="spellEnd"/>
      <w:r w:rsidRPr="00C822DE">
        <w:rPr>
          <w:rFonts w:ascii="Arial" w:hAnsi="Arial" w:cs="Arial"/>
          <w:b/>
          <w:bCs/>
          <w:sz w:val="28"/>
          <w:szCs w:val="28"/>
        </w:rPr>
        <w:t xml:space="preserve"> fluid</w:t>
      </w:r>
    </w:p>
    <w:p w14:paraId="54D75AF9" w14:textId="64C9D7A6" w:rsidR="00C822DE" w:rsidRDefault="00C822DE" w:rsidP="00C822DE">
      <w:pPr>
        <w:rPr>
          <w:rFonts w:ascii="Arial" w:hAnsi="Arial" w:cs="Arial"/>
          <w:b/>
          <w:bCs/>
          <w:sz w:val="28"/>
          <w:szCs w:val="28"/>
        </w:rPr>
      </w:pPr>
    </w:p>
    <w:p w14:paraId="2E62E94D" w14:textId="1AD1512F" w:rsidR="00C822DE" w:rsidRDefault="00C822DE" w:rsidP="00C822DE">
      <w:pPr>
        <w:jc w:val="both"/>
        <w:rPr>
          <w:rFonts w:ascii="Arial" w:hAnsi="Arial" w:cs="Arial"/>
          <w:sz w:val="24"/>
          <w:szCs w:val="24"/>
        </w:rPr>
      </w:pPr>
      <w:r w:rsidRPr="00C822DE">
        <w:rPr>
          <w:rFonts w:ascii="Arial" w:hAnsi="Arial" w:cs="Arial"/>
          <w:sz w:val="24"/>
          <w:szCs w:val="24"/>
        </w:rPr>
        <w:t xml:space="preserve">Cruchaga, M., </w:t>
      </w:r>
      <w:proofErr w:type="spellStart"/>
      <w:r w:rsidRPr="00C822DE">
        <w:rPr>
          <w:rFonts w:ascii="Arial" w:hAnsi="Arial" w:cs="Arial"/>
          <w:sz w:val="24"/>
          <w:szCs w:val="24"/>
        </w:rPr>
        <w:t>Löhner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, R. and Celentano, D. (2012), Experimental and </w:t>
      </w:r>
      <w:proofErr w:type="spellStart"/>
      <w:r w:rsidRPr="00C822DE">
        <w:rPr>
          <w:rFonts w:ascii="Arial" w:hAnsi="Arial" w:cs="Arial"/>
          <w:sz w:val="24"/>
          <w:szCs w:val="24"/>
        </w:rPr>
        <w:t>numerical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analysis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of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822DE">
        <w:rPr>
          <w:rFonts w:ascii="Arial" w:hAnsi="Arial" w:cs="Arial"/>
          <w:sz w:val="24"/>
          <w:szCs w:val="24"/>
        </w:rPr>
        <w:t>sphere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falling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into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822DE">
        <w:rPr>
          <w:rFonts w:ascii="Arial" w:hAnsi="Arial" w:cs="Arial"/>
          <w:sz w:val="24"/>
          <w:szCs w:val="24"/>
        </w:rPr>
        <w:t>viscous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fluid. </w:t>
      </w:r>
      <w:proofErr w:type="spellStart"/>
      <w:r w:rsidRPr="00C822DE">
        <w:rPr>
          <w:rFonts w:ascii="Arial" w:hAnsi="Arial" w:cs="Arial"/>
          <w:sz w:val="24"/>
          <w:szCs w:val="24"/>
        </w:rPr>
        <w:t>Int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. J. </w:t>
      </w:r>
      <w:proofErr w:type="spellStart"/>
      <w:r w:rsidRPr="00C822DE">
        <w:rPr>
          <w:rFonts w:ascii="Arial" w:hAnsi="Arial" w:cs="Arial"/>
          <w:sz w:val="24"/>
          <w:szCs w:val="24"/>
        </w:rPr>
        <w:t>Numer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822DE">
        <w:rPr>
          <w:rFonts w:ascii="Arial" w:hAnsi="Arial" w:cs="Arial"/>
          <w:sz w:val="24"/>
          <w:szCs w:val="24"/>
        </w:rPr>
        <w:t>Meth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822DE">
        <w:rPr>
          <w:rFonts w:ascii="Arial" w:hAnsi="Arial" w:cs="Arial"/>
          <w:sz w:val="24"/>
          <w:szCs w:val="24"/>
        </w:rPr>
        <w:t>Fluids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, 69: 1496-1521. </w:t>
      </w:r>
      <w:hyperlink r:id="rId4" w:history="1">
        <w:r w:rsidRPr="003C15CE">
          <w:rPr>
            <w:rStyle w:val="Hipervnculo"/>
            <w:rFonts w:ascii="Arial" w:hAnsi="Arial" w:cs="Arial"/>
            <w:sz w:val="24"/>
            <w:szCs w:val="24"/>
          </w:rPr>
          <w:t>https://doi.org/10.1002/fld.2648</w:t>
        </w:r>
      </w:hyperlink>
    </w:p>
    <w:p w14:paraId="4D5F689A" w14:textId="2B277A77" w:rsidR="00C822DE" w:rsidRDefault="00C822DE" w:rsidP="00C822DE">
      <w:pPr>
        <w:jc w:val="both"/>
        <w:rPr>
          <w:rFonts w:ascii="Arial" w:hAnsi="Arial" w:cs="Arial"/>
          <w:sz w:val="24"/>
          <w:szCs w:val="24"/>
        </w:rPr>
      </w:pPr>
    </w:p>
    <w:p w14:paraId="2491F947" w14:textId="7CA2680B" w:rsidR="00C822DE" w:rsidRPr="00C822DE" w:rsidRDefault="00C822DE" w:rsidP="00C822DE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822DE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7D7E6009" w14:textId="7BCFB4F4" w:rsidR="00C822DE" w:rsidRPr="00C822DE" w:rsidRDefault="00C822DE" w:rsidP="00C822DE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 w:rsidRPr="00C822DE">
        <w:rPr>
          <w:rFonts w:ascii="Arial" w:hAnsi="Arial" w:cs="Arial"/>
          <w:sz w:val="24"/>
          <w:szCs w:val="24"/>
        </w:rPr>
        <w:t>The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experimental and </w:t>
      </w:r>
      <w:proofErr w:type="spellStart"/>
      <w:r w:rsidRPr="00C822DE">
        <w:rPr>
          <w:rFonts w:ascii="Arial" w:hAnsi="Arial" w:cs="Arial"/>
          <w:sz w:val="24"/>
          <w:szCs w:val="24"/>
        </w:rPr>
        <w:t>numerical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analysis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of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spheres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falling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into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viscous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flows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is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considered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822DE">
        <w:rPr>
          <w:rFonts w:ascii="Arial" w:hAnsi="Arial" w:cs="Arial"/>
          <w:sz w:val="24"/>
          <w:szCs w:val="24"/>
        </w:rPr>
        <w:t>The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physical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model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is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built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using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a set </w:t>
      </w:r>
      <w:proofErr w:type="spellStart"/>
      <w:r w:rsidRPr="00C822DE">
        <w:rPr>
          <w:rFonts w:ascii="Arial" w:hAnsi="Arial" w:cs="Arial"/>
          <w:sz w:val="24"/>
          <w:szCs w:val="24"/>
        </w:rPr>
        <w:t>of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silicone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822DE">
        <w:rPr>
          <w:rFonts w:ascii="Arial" w:hAnsi="Arial" w:cs="Arial"/>
          <w:sz w:val="24"/>
          <w:szCs w:val="24"/>
        </w:rPr>
        <w:t>glass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spheres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falling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into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oil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822DE">
        <w:rPr>
          <w:rFonts w:ascii="Arial" w:hAnsi="Arial" w:cs="Arial"/>
          <w:sz w:val="24"/>
          <w:szCs w:val="24"/>
        </w:rPr>
        <w:t>water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822DE">
        <w:rPr>
          <w:rFonts w:ascii="Arial" w:hAnsi="Arial" w:cs="Arial"/>
          <w:sz w:val="24"/>
          <w:szCs w:val="24"/>
        </w:rPr>
        <w:t>The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rigid-body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trajectory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of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the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sphere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822DE">
        <w:rPr>
          <w:rFonts w:ascii="Arial" w:hAnsi="Arial" w:cs="Arial"/>
          <w:sz w:val="24"/>
          <w:szCs w:val="24"/>
        </w:rPr>
        <w:t>the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free </w:t>
      </w:r>
      <w:proofErr w:type="spellStart"/>
      <w:r w:rsidRPr="00C822DE">
        <w:rPr>
          <w:rFonts w:ascii="Arial" w:hAnsi="Arial" w:cs="Arial"/>
          <w:sz w:val="24"/>
          <w:szCs w:val="24"/>
        </w:rPr>
        <w:t>surface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evolution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C822DE">
        <w:rPr>
          <w:rFonts w:ascii="Arial" w:hAnsi="Arial" w:cs="Arial"/>
          <w:sz w:val="24"/>
          <w:szCs w:val="24"/>
        </w:rPr>
        <w:t>obtained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from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videos. </w:t>
      </w:r>
      <w:proofErr w:type="spellStart"/>
      <w:r w:rsidRPr="00C822DE">
        <w:rPr>
          <w:rFonts w:ascii="Arial" w:hAnsi="Arial" w:cs="Arial"/>
          <w:sz w:val="24"/>
          <w:szCs w:val="24"/>
        </w:rPr>
        <w:t>The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numerical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results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C822DE">
        <w:rPr>
          <w:rFonts w:ascii="Arial" w:hAnsi="Arial" w:cs="Arial"/>
          <w:sz w:val="24"/>
          <w:szCs w:val="24"/>
        </w:rPr>
        <w:t>obtained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using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two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different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finite </w:t>
      </w:r>
      <w:proofErr w:type="spellStart"/>
      <w:r w:rsidRPr="00C822DE">
        <w:rPr>
          <w:rFonts w:ascii="Arial" w:hAnsi="Arial" w:cs="Arial"/>
          <w:sz w:val="24"/>
          <w:szCs w:val="24"/>
        </w:rPr>
        <w:t>element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codes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822DE">
        <w:rPr>
          <w:rFonts w:ascii="Arial" w:hAnsi="Arial" w:cs="Arial"/>
          <w:sz w:val="24"/>
          <w:szCs w:val="24"/>
        </w:rPr>
        <w:t>The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first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code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uses a </w:t>
      </w:r>
      <w:proofErr w:type="spellStart"/>
      <w:r w:rsidRPr="00C822DE">
        <w:rPr>
          <w:rFonts w:ascii="Arial" w:hAnsi="Arial" w:cs="Arial"/>
          <w:sz w:val="24"/>
          <w:szCs w:val="24"/>
        </w:rPr>
        <w:t>fractional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step </w:t>
      </w:r>
      <w:proofErr w:type="spellStart"/>
      <w:r w:rsidRPr="00C822DE">
        <w:rPr>
          <w:rFonts w:ascii="Arial" w:hAnsi="Arial" w:cs="Arial"/>
          <w:sz w:val="24"/>
          <w:szCs w:val="24"/>
        </w:rPr>
        <w:t>approach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with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adaptive </w:t>
      </w:r>
      <w:proofErr w:type="spellStart"/>
      <w:r w:rsidRPr="00C822DE">
        <w:rPr>
          <w:rFonts w:ascii="Arial" w:hAnsi="Arial" w:cs="Arial"/>
          <w:sz w:val="24"/>
          <w:szCs w:val="24"/>
        </w:rPr>
        <w:t>meshes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and time-step </w:t>
      </w:r>
      <w:proofErr w:type="spellStart"/>
      <w:r w:rsidRPr="00C822DE">
        <w:rPr>
          <w:rFonts w:ascii="Arial" w:hAnsi="Arial" w:cs="Arial"/>
          <w:sz w:val="24"/>
          <w:szCs w:val="24"/>
        </w:rPr>
        <w:t>sizes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whereas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the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second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code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uses a </w:t>
      </w:r>
      <w:proofErr w:type="spellStart"/>
      <w:r w:rsidRPr="00C822DE">
        <w:rPr>
          <w:rFonts w:ascii="Arial" w:hAnsi="Arial" w:cs="Arial"/>
          <w:sz w:val="24"/>
          <w:szCs w:val="24"/>
        </w:rPr>
        <w:t>monolithic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fully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coupled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fixed-mesh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technique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822DE">
        <w:rPr>
          <w:rFonts w:ascii="Arial" w:hAnsi="Arial" w:cs="Arial"/>
          <w:sz w:val="24"/>
          <w:szCs w:val="24"/>
        </w:rPr>
        <w:t>The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results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exhibit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822DE">
        <w:rPr>
          <w:rFonts w:ascii="Arial" w:hAnsi="Arial" w:cs="Arial"/>
          <w:sz w:val="24"/>
          <w:szCs w:val="24"/>
        </w:rPr>
        <w:t>good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comparison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between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both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numerical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techniques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822DE">
        <w:rPr>
          <w:rFonts w:ascii="Arial" w:hAnsi="Arial" w:cs="Arial"/>
          <w:sz w:val="24"/>
          <w:szCs w:val="24"/>
        </w:rPr>
        <w:t>with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the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822DE">
        <w:rPr>
          <w:rFonts w:ascii="Arial" w:hAnsi="Arial" w:cs="Arial"/>
          <w:sz w:val="24"/>
          <w:szCs w:val="24"/>
        </w:rPr>
        <w:t>experiments</w:t>
      </w:r>
      <w:proofErr w:type="spellEnd"/>
      <w:r w:rsidRPr="00C822DE">
        <w:rPr>
          <w:rFonts w:ascii="Arial" w:hAnsi="Arial" w:cs="Arial"/>
          <w:sz w:val="24"/>
          <w:szCs w:val="24"/>
        </w:rPr>
        <w:t xml:space="preserve">. Copyright © 2011 John Wiley &amp; </w:t>
      </w:r>
      <w:proofErr w:type="spellStart"/>
      <w:r w:rsidRPr="00C822DE">
        <w:rPr>
          <w:rFonts w:ascii="Arial" w:hAnsi="Arial" w:cs="Arial"/>
          <w:sz w:val="24"/>
          <w:szCs w:val="24"/>
        </w:rPr>
        <w:t>Sons</w:t>
      </w:r>
      <w:proofErr w:type="spellEnd"/>
      <w:r w:rsidRPr="00C822DE">
        <w:rPr>
          <w:rFonts w:ascii="Arial" w:hAnsi="Arial" w:cs="Arial"/>
          <w:sz w:val="24"/>
          <w:szCs w:val="24"/>
        </w:rPr>
        <w:t>, Ltd.</w:t>
      </w:r>
    </w:p>
    <w:sectPr w:rsidR="00C822DE" w:rsidRPr="00C822D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956"/>
    <w:rsid w:val="00A060CD"/>
    <w:rsid w:val="00C822DE"/>
    <w:rsid w:val="00F97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C0B07A"/>
  <w15:chartTrackingRefBased/>
  <w15:docId w15:val="{2EBC8669-6F99-4081-AFBE-25A424899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822DE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822D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48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002/fld.2648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</Words>
  <Characters>858</Characters>
  <Application>Microsoft Office Word</Application>
  <DocSecurity>0</DocSecurity>
  <Lines>7</Lines>
  <Paragraphs>2</Paragraphs>
  <ScaleCrop>false</ScaleCrop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2022-12-15T19:02:00Z</dcterms:created>
  <dcterms:modified xsi:type="dcterms:W3CDTF">2022-12-15T19:04:00Z</dcterms:modified>
</cp:coreProperties>
</file>