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53725F" w14:textId="40588FF7" w:rsidR="00F6175C" w:rsidRDefault="003F14A6" w:rsidP="003F14A6">
      <w:pPr>
        <w:jc w:val="center"/>
        <w:rPr>
          <w:rFonts w:ascii="Arial" w:hAnsi="Arial" w:cs="Arial"/>
          <w:b/>
          <w:bCs/>
          <w:sz w:val="28"/>
          <w:szCs w:val="28"/>
        </w:rPr>
      </w:pPr>
      <w:proofErr w:type="spellStart"/>
      <w:r w:rsidRPr="003F14A6">
        <w:rPr>
          <w:rFonts w:ascii="Arial" w:hAnsi="Arial" w:cs="Arial"/>
          <w:b/>
          <w:bCs/>
          <w:sz w:val="28"/>
          <w:szCs w:val="28"/>
        </w:rPr>
        <w:t>Antimalarial</w:t>
      </w:r>
      <w:proofErr w:type="spellEnd"/>
      <w:r w:rsidRPr="003F14A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3F14A6">
        <w:rPr>
          <w:rFonts w:ascii="Arial" w:hAnsi="Arial" w:cs="Arial"/>
          <w:b/>
          <w:bCs/>
          <w:sz w:val="28"/>
          <w:szCs w:val="28"/>
        </w:rPr>
        <w:t>treatment</w:t>
      </w:r>
      <w:proofErr w:type="spellEnd"/>
      <w:r w:rsidRPr="003F14A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3F14A6">
        <w:rPr>
          <w:rFonts w:ascii="Arial" w:hAnsi="Arial" w:cs="Arial"/>
          <w:b/>
          <w:bCs/>
          <w:sz w:val="28"/>
          <w:szCs w:val="28"/>
        </w:rPr>
        <w:t>may</w:t>
      </w:r>
      <w:proofErr w:type="spellEnd"/>
      <w:r w:rsidRPr="003F14A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3F14A6">
        <w:rPr>
          <w:rFonts w:ascii="Arial" w:hAnsi="Arial" w:cs="Arial"/>
          <w:b/>
          <w:bCs/>
          <w:sz w:val="28"/>
          <w:szCs w:val="28"/>
        </w:rPr>
        <w:t>have</w:t>
      </w:r>
      <w:proofErr w:type="spellEnd"/>
      <w:r w:rsidRPr="003F14A6">
        <w:rPr>
          <w:rFonts w:ascii="Arial" w:hAnsi="Arial" w:cs="Arial"/>
          <w:b/>
          <w:bCs/>
          <w:sz w:val="28"/>
          <w:szCs w:val="28"/>
        </w:rPr>
        <w:t xml:space="preserve"> a time-</w:t>
      </w:r>
      <w:proofErr w:type="spellStart"/>
      <w:r w:rsidRPr="003F14A6">
        <w:rPr>
          <w:rFonts w:ascii="Arial" w:hAnsi="Arial" w:cs="Arial"/>
          <w:b/>
          <w:bCs/>
          <w:sz w:val="28"/>
          <w:szCs w:val="28"/>
        </w:rPr>
        <w:t>dependent</w:t>
      </w:r>
      <w:proofErr w:type="spellEnd"/>
      <w:r w:rsidRPr="003F14A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3F14A6">
        <w:rPr>
          <w:rFonts w:ascii="Arial" w:hAnsi="Arial" w:cs="Arial"/>
          <w:b/>
          <w:bCs/>
          <w:sz w:val="28"/>
          <w:szCs w:val="28"/>
        </w:rPr>
        <w:t>effect</w:t>
      </w:r>
      <w:proofErr w:type="spellEnd"/>
      <w:r w:rsidRPr="003F14A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3F14A6">
        <w:rPr>
          <w:rFonts w:ascii="Arial" w:hAnsi="Arial" w:cs="Arial"/>
          <w:b/>
          <w:bCs/>
          <w:sz w:val="28"/>
          <w:szCs w:val="28"/>
        </w:rPr>
        <w:t>on</w:t>
      </w:r>
      <w:proofErr w:type="spellEnd"/>
      <w:r w:rsidRPr="003F14A6">
        <w:rPr>
          <w:rFonts w:ascii="Arial" w:hAnsi="Arial" w:cs="Arial"/>
          <w:b/>
          <w:bCs/>
          <w:sz w:val="28"/>
          <w:szCs w:val="28"/>
        </w:rPr>
        <w:t xml:space="preserve"> lupus </w:t>
      </w:r>
      <w:proofErr w:type="spellStart"/>
      <w:r w:rsidRPr="003F14A6">
        <w:rPr>
          <w:rFonts w:ascii="Arial" w:hAnsi="Arial" w:cs="Arial"/>
          <w:b/>
          <w:bCs/>
          <w:sz w:val="28"/>
          <w:szCs w:val="28"/>
        </w:rPr>
        <w:t>survival</w:t>
      </w:r>
      <w:proofErr w:type="spellEnd"/>
      <w:r w:rsidRPr="003F14A6">
        <w:rPr>
          <w:rFonts w:ascii="Arial" w:hAnsi="Arial" w:cs="Arial"/>
          <w:b/>
          <w:bCs/>
          <w:sz w:val="28"/>
          <w:szCs w:val="28"/>
        </w:rPr>
        <w:t xml:space="preserve"> Data </w:t>
      </w:r>
      <w:proofErr w:type="spellStart"/>
      <w:r w:rsidRPr="003F14A6">
        <w:rPr>
          <w:rFonts w:ascii="Arial" w:hAnsi="Arial" w:cs="Arial"/>
          <w:b/>
          <w:bCs/>
          <w:sz w:val="28"/>
          <w:szCs w:val="28"/>
        </w:rPr>
        <w:t>from</w:t>
      </w:r>
      <w:proofErr w:type="spellEnd"/>
      <w:r w:rsidRPr="003F14A6">
        <w:rPr>
          <w:rFonts w:ascii="Arial" w:hAnsi="Arial" w:cs="Arial"/>
          <w:b/>
          <w:bCs/>
          <w:sz w:val="28"/>
          <w:szCs w:val="28"/>
        </w:rPr>
        <w:t xml:space="preserve"> a </w:t>
      </w:r>
      <w:proofErr w:type="spellStart"/>
      <w:r w:rsidRPr="003F14A6">
        <w:rPr>
          <w:rFonts w:ascii="Arial" w:hAnsi="Arial" w:cs="Arial"/>
          <w:b/>
          <w:bCs/>
          <w:sz w:val="28"/>
          <w:szCs w:val="28"/>
        </w:rPr>
        <w:t>multinational</w:t>
      </w:r>
      <w:proofErr w:type="spellEnd"/>
      <w:r w:rsidRPr="003F14A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3F14A6">
        <w:rPr>
          <w:rFonts w:ascii="Arial" w:hAnsi="Arial" w:cs="Arial"/>
          <w:b/>
          <w:bCs/>
          <w:sz w:val="28"/>
          <w:szCs w:val="28"/>
        </w:rPr>
        <w:t>Latin</w:t>
      </w:r>
      <w:proofErr w:type="spellEnd"/>
      <w:r w:rsidRPr="003F14A6">
        <w:rPr>
          <w:rFonts w:ascii="Arial" w:hAnsi="Arial" w:cs="Arial"/>
          <w:b/>
          <w:bCs/>
          <w:sz w:val="28"/>
          <w:szCs w:val="28"/>
        </w:rPr>
        <w:t xml:space="preserve"> American </w:t>
      </w:r>
      <w:proofErr w:type="spellStart"/>
      <w:r w:rsidRPr="003F14A6">
        <w:rPr>
          <w:rFonts w:ascii="Arial" w:hAnsi="Arial" w:cs="Arial"/>
          <w:b/>
          <w:bCs/>
          <w:sz w:val="28"/>
          <w:szCs w:val="28"/>
        </w:rPr>
        <w:t>inception</w:t>
      </w:r>
      <w:proofErr w:type="spellEnd"/>
      <w:r w:rsidRPr="003F14A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3F14A6">
        <w:rPr>
          <w:rFonts w:ascii="Arial" w:hAnsi="Arial" w:cs="Arial"/>
          <w:b/>
          <w:bCs/>
          <w:sz w:val="28"/>
          <w:szCs w:val="28"/>
        </w:rPr>
        <w:t>cohort</w:t>
      </w:r>
      <w:proofErr w:type="spellEnd"/>
    </w:p>
    <w:p w14:paraId="2097BCCA" w14:textId="783264DA" w:rsidR="003F14A6" w:rsidRDefault="003F14A6" w:rsidP="003F14A6">
      <w:pPr>
        <w:rPr>
          <w:rFonts w:ascii="Arial" w:hAnsi="Arial" w:cs="Arial"/>
          <w:b/>
          <w:bCs/>
          <w:sz w:val="28"/>
          <w:szCs w:val="28"/>
        </w:rPr>
      </w:pPr>
    </w:p>
    <w:p w14:paraId="7F750ACE" w14:textId="0EE51CAA" w:rsidR="003F14A6" w:rsidRDefault="003F14A6" w:rsidP="003F14A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C1D1E"/>
          <w:sz w:val="24"/>
          <w:szCs w:val="24"/>
          <w:lang w:eastAsia="es-CL"/>
        </w:rPr>
      </w:pP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Shinjo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S.K.,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Bonfá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E.,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Wojdyla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D.,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Borba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E.F.,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Ramirez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L.A.,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Scherbarth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H.R.,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Brenol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J.C.T., Chacón-Diaz, R., Neira, O.J.,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Berbotto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G.A., de la Torre, I.G., Acevedo-Vázquez, E.M.,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Massardo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L., Barile-Fabris, L.A.,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Caeiro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F., Silveira, L.H., Sato, E.I.,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Buliubasich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, S., Alarcón, G.S. and Pons-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Estel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B.A. (2010),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Antimalarial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treatment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may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have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a time-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dependent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effect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on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lupus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survival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: Data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from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a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multinational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Latin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American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inception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cohort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.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Arthritis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&amp;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Rheumatism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, 62: 855-862. </w:t>
      </w:r>
      <w:hyperlink r:id="rId4" w:history="1">
        <w:r w:rsidRPr="003F14A6">
          <w:rPr>
            <w:rFonts w:ascii="Arial" w:eastAsia="Times New Roman" w:hAnsi="Arial" w:cs="Arial"/>
            <w:color w:val="005274"/>
            <w:sz w:val="24"/>
            <w:szCs w:val="24"/>
            <w:u w:val="single"/>
            <w:lang w:eastAsia="es-CL"/>
          </w:rPr>
          <w:t>https://doi.org/10.1002/art.27300</w:t>
        </w:r>
      </w:hyperlink>
    </w:p>
    <w:p w14:paraId="06896DD8" w14:textId="6147A0E7" w:rsidR="003F14A6" w:rsidRDefault="003F14A6" w:rsidP="003F14A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C1D1E"/>
          <w:sz w:val="24"/>
          <w:szCs w:val="24"/>
          <w:lang w:eastAsia="es-CL"/>
        </w:rPr>
      </w:pPr>
    </w:p>
    <w:p w14:paraId="7B0AC0F0" w14:textId="3901A07C" w:rsidR="003F14A6" w:rsidRPr="00DA012B" w:rsidRDefault="003F14A6" w:rsidP="003F14A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bCs/>
          <w:color w:val="1C1D1E"/>
          <w:sz w:val="24"/>
          <w:szCs w:val="24"/>
          <w:lang w:eastAsia="es-CL"/>
        </w:rPr>
      </w:pPr>
      <w:proofErr w:type="spellStart"/>
      <w:r w:rsidRPr="00DA012B">
        <w:rPr>
          <w:rFonts w:ascii="Arial" w:eastAsia="Times New Roman" w:hAnsi="Arial" w:cs="Arial"/>
          <w:b/>
          <w:bCs/>
          <w:color w:val="1C1D1E"/>
          <w:sz w:val="24"/>
          <w:szCs w:val="24"/>
          <w:lang w:eastAsia="es-CL"/>
        </w:rPr>
        <w:t>Abstract</w:t>
      </w:r>
      <w:proofErr w:type="spellEnd"/>
    </w:p>
    <w:p w14:paraId="30E75A02" w14:textId="1CF8420D" w:rsidR="003F14A6" w:rsidRPr="003F14A6" w:rsidRDefault="003F14A6" w:rsidP="003F14A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C1D1E"/>
          <w:sz w:val="24"/>
          <w:szCs w:val="24"/>
          <w:lang w:eastAsia="es-CL"/>
        </w:rPr>
      </w:pP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To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evaluate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the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beneficial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effect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of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antimalarial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treatment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on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lupus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survival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in a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large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multiethnic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international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longitudinal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inception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cohort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.</w:t>
      </w:r>
    </w:p>
    <w:p w14:paraId="3674D844" w14:textId="77777777" w:rsidR="003F14A6" w:rsidRPr="003F14A6" w:rsidRDefault="003F14A6" w:rsidP="003F14A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C1D1E"/>
          <w:sz w:val="24"/>
          <w:szCs w:val="24"/>
          <w:lang w:eastAsia="es-CL"/>
        </w:rPr>
      </w:pPr>
    </w:p>
    <w:p w14:paraId="3B9984DE" w14:textId="77777777" w:rsidR="003F14A6" w:rsidRPr="003F14A6" w:rsidRDefault="003F14A6" w:rsidP="003F14A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bCs/>
          <w:color w:val="1C1D1E"/>
          <w:sz w:val="24"/>
          <w:szCs w:val="24"/>
          <w:lang w:eastAsia="es-CL"/>
        </w:rPr>
      </w:pPr>
      <w:proofErr w:type="spellStart"/>
      <w:r w:rsidRPr="003F14A6">
        <w:rPr>
          <w:rFonts w:ascii="Arial" w:eastAsia="Times New Roman" w:hAnsi="Arial" w:cs="Arial"/>
          <w:b/>
          <w:bCs/>
          <w:color w:val="1C1D1E"/>
          <w:sz w:val="24"/>
          <w:szCs w:val="24"/>
          <w:lang w:eastAsia="es-CL"/>
        </w:rPr>
        <w:t>Methods</w:t>
      </w:r>
      <w:proofErr w:type="spellEnd"/>
    </w:p>
    <w:p w14:paraId="6DF87D9E" w14:textId="5191F818" w:rsidR="003F14A6" w:rsidRDefault="003F14A6" w:rsidP="003F14A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C1D1E"/>
          <w:sz w:val="24"/>
          <w:szCs w:val="24"/>
          <w:lang w:eastAsia="es-CL"/>
        </w:rPr>
      </w:pP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Socioeconomic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and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demographic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characteristics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clinical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manifestations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classification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criteria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laboratory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findings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and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treatment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variables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were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examined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in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patients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with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systemic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lupus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erythematosus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(SLE)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from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the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Grupo Latino Americano de Estudio del Lupus Eritematoso (GLADEL)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cohort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.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The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diagnosis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of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SLE,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according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to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the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American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College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of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Rheumatology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criteria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was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assessed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within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2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years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of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cohort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entry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. Cause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of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death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was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classified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as active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disease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infection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cardiovascular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complications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thrombosis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malignancy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or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other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cause.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Patients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were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subdivided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by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antimalarial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use,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grouped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according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to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those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who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had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received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antimalarial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drugs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for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at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least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6 consecutive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months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(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user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) and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those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who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had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received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antimalarial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drugs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for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&lt;6 consecutive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months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or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who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had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never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received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antimalarial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drugs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(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nonuser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).</w:t>
      </w:r>
    </w:p>
    <w:p w14:paraId="67E78C63" w14:textId="77777777" w:rsidR="00DA012B" w:rsidRPr="003F14A6" w:rsidRDefault="00DA012B" w:rsidP="003F14A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C1D1E"/>
          <w:sz w:val="24"/>
          <w:szCs w:val="24"/>
          <w:lang w:eastAsia="es-CL"/>
        </w:rPr>
      </w:pPr>
    </w:p>
    <w:p w14:paraId="70F81699" w14:textId="77777777" w:rsidR="003F14A6" w:rsidRPr="003F14A6" w:rsidRDefault="003F14A6" w:rsidP="003F14A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bCs/>
          <w:color w:val="1C1D1E"/>
          <w:sz w:val="24"/>
          <w:szCs w:val="24"/>
          <w:lang w:eastAsia="es-CL"/>
        </w:rPr>
      </w:pPr>
      <w:proofErr w:type="spellStart"/>
      <w:r w:rsidRPr="003F14A6">
        <w:rPr>
          <w:rFonts w:ascii="Arial" w:eastAsia="Times New Roman" w:hAnsi="Arial" w:cs="Arial"/>
          <w:b/>
          <w:bCs/>
          <w:color w:val="1C1D1E"/>
          <w:sz w:val="24"/>
          <w:szCs w:val="24"/>
          <w:lang w:eastAsia="es-CL"/>
        </w:rPr>
        <w:t>Results</w:t>
      </w:r>
      <w:proofErr w:type="spellEnd"/>
    </w:p>
    <w:p w14:paraId="7887E3B0" w14:textId="77777777" w:rsidR="003F14A6" w:rsidRPr="003F14A6" w:rsidRDefault="003F14A6" w:rsidP="003F14A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C1D1E"/>
          <w:sz w:val="24"/>
          <w:szCs w:val="24"/>
          <w:lang w:eastAsia="es-CL"/>
        </w:rPr>
      </w:pP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Of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the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1,480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patients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included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in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the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GLADEL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cohort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1,141 (77%)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were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considered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antimalarial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users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with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a mean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duration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of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drug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exposure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of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48.5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months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(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range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6–98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months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).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Death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occurred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in 89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patients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(6.0%). A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lower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mortality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rate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was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observed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in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antimalarial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users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compared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with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nonusers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(4.4% versus 11.5%; P&lt; 0.001).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Seventy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patients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(6.1%)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had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received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antimalarial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drugs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for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6–11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months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146 (12.8%)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for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1–2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years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and 925 (81.1%)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for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&gt;2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years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.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Mortality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rates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among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users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by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duration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of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antimalarial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treatment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(per 1,000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person-months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of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followup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)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were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3.85 (95%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confidence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interval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[95% CI] 1.41–8.37), 2.7 (95% CI 1.41–4.76), and 0.54 (95% CI 0.37–0.77),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respectively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while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for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nonusers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the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mortality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rate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was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3.07 (95% CI 2.18–4.20) (P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for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trend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&lt; 0.001). After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adjustment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for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potential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confounders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in a Cox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regression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model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antimalarial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use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was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associated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with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a 38%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reduction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in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the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mortality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rate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(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hazard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ratio 0.62, 95% CI 0.39–0.99).</w:t>
      </w:r>
    </w:p>
    <w:p w14:paraId="1036DDBD" w14:textId="77777777" w:rsidR="003F14A6" w:rsidRPr="003F14A6" w:rsidRDefault="003F14A6" w:rsidP="003F14A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C1D1E"/>
          <w:sz w:val="24"/>
          <w:szCs w:val="24"/>
          <w:lang w:eastAsia="es-CL"/>
        </w:rPr>
      </w:pPr>
    </w:p>
    <w:p w14:paraId="28B9CCE5" w14:textId="77777777" w:rsidR="00DA012B" w:rsidRDefault="00DA012B" w:rsidP="003F14A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bCs/>
          <w:color w:val="1C1D1E"/>
          <w:sz w:val="24"/>
          <w:szCs w:val="24"/>
          <w:lang w:eastAsia="es-CL"/>
        </w:rPr>
      </w:pPr>
    </w:p>
    <w:p w14:paraId="197E5E97" w14:textId="1FFF85B9" w:rsidR="00DA012B" w:rsidRDefault="003F14A6" w:rsidP="003F14A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bCs/>
          <w:color w:val="1C1D1E"/>
          <w:sz w:val="24"/>
          <w:szCs w:val="24"/>
          <w:lang w:eastAsia="es-CL"/>
        </w:rPr>
      </w:pPr>
      <w:proofErr w:type="spellStart"/>
      <w:r w:rsidRPr="003F14A6">
        <w:rPr>
          <w:rFonts w:ascii="Arial" w:eastAsia="Times New Roman" w:hAnsi="Arial" w:cs="Arial"/>
          <w:b/>
          <w:bCs/>
          <w:color w:val="1C1D1E"/>
          <w:sz w:val="24"/>
          <w:szCs w:val="24"/>
          <w:lang w:eastAsia="es-CL"/>
        </w:rPr>
        <w:lastRenderedPageBreak/>
        <w:t>Conclusion</w:t>
      </w:r>
      <w:proofErr w:type="spellEnd"/>
    </w:p>
    <w:p w14:paraId="13F4A8EB" w14:textId="74DE9170" w:rsidR="003F14A6" w:rsidRPr="003F14A6" w:rsidRDefault="003F14A6" w:rsidP="003F14A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bCs/>
          <w:color w:val="1C1D1E"/>
          <w:sz w:val="24"/>
          <w:szCs w:val="24"/>
          <w:lang w:eastAsia="es-CL"/>
        </w:rPr>
      </w:pP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Antimalarial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drugs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were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shown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to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have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a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protective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effect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possibly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in a time-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dependent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manner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on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SLE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survival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.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These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results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suggest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that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the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use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of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antimalarial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treatment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should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be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recommended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for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patients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with</w:t>
      </w:r>
      <w:proofErr w:type="spellEnd"/>
      <w:r w:rsidRPr="003F14A6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lupus.</w:t>
      </w:r>
    </w:p>
    <w:p w14:paraId="4053E65F" w14:textId="77777777" w:rsidR="003F14A6" w:rsidRPr="003F14A6" w:rsidRDefault="003F14A6" w:rsidP="003F14A6">
      <w:pPr>
        <w:rPr>
          <w:rFonts w:ascii="Arial" w:hAnsi="Arial" w:cs="Arial"/>
          <w:b/>
          <w:bCs/>
          <w:sz w:val="28"/>
          <w:szCs w:val="28"/>
        </w:rPr>
      </w:pPr>
    </w:p>
    <w:sectPr w:rsidR="003F14A6" w:rsidRPr="003F14A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5A98"/>
    <w:rsid w:val="003F14A6"/>
    <w:rsid w:val="00575A98"/>
    <w:rsid w:val="00DA012B"/>
    <w:rsid w:val="00F617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6A0BEF"/>
  <w15:chartTrackingRefBased/>
  <w15:docId w15:val="{78C4AAF1-F1B9-4AE3-ACCC-C993D27237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3F14A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624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33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210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149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7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002/art.27300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446</Words>
  <Characters>2457</Characters>
  <Application>Microsoft Office Word</Application>
  <DocSecurity>0</DocSecurity>
  <Lines>20</Lines>
  <Paragraphs>5</Paragraphs>
  <ScaleCrop>false</ScaleCrop>
  <Company/>
  <LinksUpToDate>false</LinksUpToDate>
  <CharactersWithSpaces>2898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6</cp:revision>
  <dcterms:created xsi:type="dcterms:W3CDTF">2022-12-21T12:11:00Z</dcterms:created>
  <dcterms:modified xsi:type="dcterms:W3CDTF">2022-12-21T12:13:00Z</dcterms:modified>
</cp:coreProperties>
</file>