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A6060F" w14:textId="03F2D3AB" w:rsidR="00E07323" w:rsidRDefault="00CA62E7" w:rsidP="00CA62E7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CA62E7">
        <w:rPr>
          <w:rFonts w:ascii="Arial" w:hAnsi="Arial" w:cs="Arial"/>
          <w:b/>
          <w:bCs/>
          <w:sz w:val="28"/>
          <w:szCs w:val="28"/>
        </w:rPr>
        <w:t>Genome-wide</w:t>
      </w:r>
      <w:proofErr w:type="spellEnd"/>
      <w:r w:rsidRPr="00CA62E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A62E7">
        <w:rPr>
          <w:rFonts w:ascii="Arial" w:hAnsi="Arial" w:cs="Arial"/>
          <w:b/>
          <w:bCs/>
          <w:sz w:val="28"/>
          <w:szCs w:val="28"/>
        </w:rPr>
        <w:t>association</w:t>
      </w:r>
      <w:proofErr w:type="spellEnd"/>
      <w:r w:rsidRPr="00CA62E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A62E7">
        <w:rPr>
          <w:rFonts w:ascii="Arial" w:hAnsi="Arial" w:cs="Arial"/>
          <w:b/>
          <w:bCs/>
          <w:sz w:val="28"/>
          <w:szCs w:val="28"/>
        </w:rPr>
        <w:t>study</w:t>
      </w:r>
      <w:proofErr w:type="spellEnd"/>
      <w:r w:rsidRPr="00CA62E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A62E7">
        <w:rPr>
          <w:rFonts w:ascii="Arial" w:hAnsi="Arial" w:cs="Arial"/>
          <w:b/>
          <w:bCs/>
          <w:sz w:val="28"/>
          <w:szCs w:val="28"/>
        </w:rPr>
        <w:t>identifying</w:t>
      </w:r>
      <w:proofErr w:type="spellEnd"/>
      <w:r w:rsidRPr="00CA62E7">
        <w:rPr>
          <w:rFonts w:ascii="Arial" w:hAnsi="Arial" w:cs="Arial"/>
          <w:b/>
          <w:bCs/>
          <w:sz w:val="28"/>
          <w:szCs w:val="28"/>
        </w:rPr>
        <w:t xml:space="preserve"> novel </w:t>
      </w:r>
      <w:proofErr w:type="spellStart"/>
      <w:r w:rsidRPr="00CA62E7">
        <w:rPr>
          <w:rFonts w:ascii="Arial" w:hAnsi="Arial" w:cs="Arial"/>
          <w:b/>
          <w:bCs/>
          <w:sz w:val="28"/>
          <w:szCs w:val="28"/>
        </w:rPr>
        <w:t>variant</w:t>
      </w:r>
      <w:proofErr w:type="spellEnd"/>
      <w:r w:rsidRPr="00CA62E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A62E7">
        <w:rPr>
          <w:rFonts w:ascii="Arial" w:hAnsi="Arial" w:cs="Arial"/>
          <w:b/>
          <w:bCs/>
          <w:sz w:val="28"/>
          <w:szCs w:val="28"/>
        </w:rPr>
        <w:t>for</w:t>
      </w:r>
      <w:proofErr w:type="spellEnd"/>
      <w:r w:rsidRPr="00CA62E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A62E7">
        <w:rPr>
          <w:rFonts w:ascii="Arial" w:hAnsi="Arial" w:cs="Arial"/>
          <w:b/>
          <w:bCs/>
          <w:sz w:val="28"/>
          <w:szCs w:val="28"/>
        </w:rPr>
        <w:t>fasting</w:t>
      </w:r>
      <w:proofErr w:type="spellEnd"/>
      <w:r w:rsidRPr="00CA62E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A62E7">
        <w:rPr>
          <w:rFonts w:ascii="Arial" w:hAnsi="Arial" w:cs="Arial"/>
          <w:b/>
          <w:bCs/>
          <w:sz w:val="28"/>
          <w:szCs w:val="28"/>
        </w:rPr>
        <w:t>insulin</w:t>
      </w:r>
      <w:proofErr w:type="spellEnd"/>
      <w:r w:rsidRPr="00CA62E7">
        <w:rPr>
          <w:rFonts w:ascii="Arial" w:hAnsi="Arial" w:cs="Arial"/>
          <w:b/>
          <w:bCs/>
          <w:sz w:val="28"/>
          <w:szCs w:val="28"/>
        </w:rPr>
        <w:t xml:space="preserve"> and </w:t>
      </w:r>
      <w:proofErr w:type="spellStart"/>
      <w:r w:rsidRPr="00CA62E7">
        <w:rPr>
          <w:rFonts w:ascii="Arial" w:hAnsi="Arial" w:cs="Arial"/>
          <w:b/>
          <w:bCs/>
          <w:sz w:val="28"/>
          <w:szCs w:val="28"/>
        </w:rPr>
        <w:t>allelic</w:t>
      </w:r>
      <w:proofErr w:type="spellEnd"/>
      <w:r w:rsidRPr="00CA62E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A62E7">
        <w:rPr>
          <w:rFonts w:ascii="Arial" w:hAnsi="Arial" w:cs="Arial"/>
          <w:b/>
          <w:bCs/>
          <w:sz w:val="28"/>
          <w:szCs w:val="28"/>
        </w:rPr>
        <w:t>heterogeneity</w:t>
      </w:r>
      <w:proofErr w:type="spellEnd"/>
      <w:r w:rsidRPr="00CA62E7">
        <w:rPr>
          <w:rFonts w:ascii="Arial" w:hAnsi="Arial" w:cs="Arial"/>
          <w:b/>
          <w:bCs/>
          <w:sz w:val="28"/>
          <w:szCs w:val="28"/>
        </w:rPr>
        <w:t xml:space="preserve"> in </w:t>
      </w:r>
      <w:proofErr w:type="spellStart"/>
      <w:r w:rsidRPr="00CA62E7">
        <w:rPr>
          <w:rFonts w:ascii="Arial" w:hAnsi="Arial" w:cs="Arial"/>
          <w:b/>
          <w:bCs/>
          <w:sz w:val="28"/>
          <w:szCs w:val="28"/>
        </w:rPr>
        <w:t>known</w:t>
      </w:r>
      <w:proofErr w:type="spellEnd"/>
      <w:r w:rsidRPr="00CA62E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A62E7">
        <w:rPr>
          <w:rFonts w:ascii="Arial" w:hAnsi="Arial" w:cs="Arial"/>
          <w:b/>
          <w:bCs/>
          <w:sz w:val="28"/>
          <w:szCs w:val="28"/>
        </w:rPr>
        <w:t>glycemic</w:t>
      </w:r>
      <w:proofErr w:type="spellEnd"/>
      <w:r w:rsidRPr="00CA62E7">
        <w:rPr>
          <w:rFonts w:ascii="Arial" w:hAnsi="Arial" w:cs="Arial"/>
          <w:b/>
          <w:bCs/>
          <w:sz w:val="28"/>
          <w:szCs w:val="28"/>
        </w:rPr>
        <w:t xml:space="preserve"> loci in </w:t>
      </w:r>
      <w:proofErr w:type="spellStart"/>
      <w:r w:rsidRPr="00CA62E7">
        <w:rPr>
          <w:rFonts w:ascii="Arial" w:hAnsi="Arial" w:cs="Arial"/>
          <w:b/>
          <w:bCs/>
          <w:sz w:val="28"/>
          <w:szCs w:val="28"/>
        </w:rPr>
        <w:t>Chilean</w:t>
      </w:r>
      <w:proofErr w:type="spellEnd"/>
      <w:r w:rsidRPr="00CA62E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A62E7">
        <w:rPr>
          <w:rFonts w:ascii="Arial" w:hAnsi="Arial" w:cs="Arial"/>
          <w:b/>
          <w:bCs/>
          <w:sz w:val="28"/>
          <w:szCs w:val="28"/>
        </w:rPr>
        <w:t>adolescents</w:t>
      </w:r>
      <w:proofErr w:type="spellEnd"/>
      <w:r w:rsidRPr="00CA62E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A62E7">
        <w:rPr>
          <w:rFonts w:ascii="Arial" w:hAnsi="Arial" w:cs="Arial"/>
          <w:b/>
          <w:bCs/>
          <w:sz w:val="28"/>
          <w:szCs w:val="28"/>
        </w:rPr>
        <w:t>The</w:t>
      </w:r>
      <w:proofErr w:type="spellEnd"/>
      <w:r w:rsidRPr="00CA62E7">
        <w:rPr>
          <w:rFonts w:ascii="Arial" w:hAnsi="Arial" w:cs="Arial"/>
          <w:b/>
          <w:bCs/>
          <w:sz w:val="28"/>
          <w:szCs w:val="28"/>
        </w:rPr>
        <w:t xml:space="preserve"> Santiago Longitudinal </w:t>
      </w:r>
      <w:proofErr w:type="spellStart"/>
      <w:r w:rsidRPr="00CA62E7">
        <w:rPr>
          <w:rFonts w:ascii="Arial" w:hAnsi="Arial" w:cs="Arial"/>
          <w:b/>
          <w:bCs/>
          <w:sz w:val="28"/>
          <w:szCs w:val="28"/>
        </w:rPr>
        <w:t>Study</w:t>
      </w:r>
      <w:proofErr w:type="spellEnd"/>
    </w:p>
    <w:p w14:paraId="15AEF2CF" w14:textId="73A59EB3" w:rsidR="00CA62E7" w:rsidRDefault="00CA62E7" w:rsidP="00CA62E7">
      <w:pPr>
        <w:rPr>
          <w:rFonts w:ascii="Arial" w:hAnsi="Arial" w:cs="Arial"/>
          <w:b/>
          <w:bCs/>
          <w:sz w:val="28"/>
          <w:szCs w:val="28"/>
        </w:rPr>
      </w:pPr>
    </w:p>
    <w:p w14:paraId="2C32E333" w14:textId="77777777" w:rsidR="00CA62E7" w:rsidRPr="00CA62E7" w:rsidRDefault="00CA62E7" w:rsidP="00CA62E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C1D1E"/>
          <w:sz w:val="24"/>
          <w:szCs w:val="24"/>
          <w:lang w:eastAsia="es-CL"/>
        </w:rPr>
      </w:pPr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Buchanan, VL, Wang, Y, Blanco, E, et al. </w:t>
      </w:r>
      <w:proofErr w:type="spellStart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Genome-wide</w:t>
      </w:r>
      <w:proofErr w:type="spell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association</w:t>
      </w:r>
      <w:proofErr w:type="spell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study</w:t>
      </w:r>
      <w:proofErr w:type="spell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identifying</w:t>
      </w:r>
      <w:proofErr w:type="spell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novel </w:t>
      </w:r>
      <w:proofErr w:type="spellStart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variant</w:t>
      </w:r>
      <w:proofErr w:type="spell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for</w:t>
      </w:r>
      <w:proofErr w:type="spell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fasting</w:t>
      </w:r>
      <w:proofErr w:type="spell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insulin</w:t>
      </w:r>
      <w:proofErr w:type="spell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and </w:t>
      </w:r>
      <w:proofErr w:type="spellStart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allelic</w:t>
      </w:r>
      <w:proofErr w:type="spell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heterogeneity</w:t>
      </w:r>
      <w:proofErr w:type="spell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in </w:t>
      </w:r>
      <w:proofErr w:type="spellStart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known</w:t>
      </w:r>
      <w:proofErr w:type="spell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glycemic</w:t>
      </w:r>
      <w:proofErr w:type="spell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loci in </w:t>
      </w:r>
      <w:proofErr w:type="spellStart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Chilean</w:t>
      </w:r>
      <w:proofErr w:type="spell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adolescents</w:t>
      </w:r>
      <w:proofErr w:type="spell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: </w:t>
      </w:r>
      <w:proofErr w:type="spellStart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Santiago Longitudinal </w:t>
      </w:r>
      <w:proofErr w:type="spellStart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Study</w:t>
      </w:r>
      <w:proofErr w:type="spell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. </w:t>
      </w:r>
      <w:proofErr w:type="spellStart"/>
      <w:r w:rsidRPr="00CA62E7">
        <w:rPr>
          <w:rFonts w:ascii="Arial" w:eastAsia="Times New Roman" w:hAnsi="Arial" w:cs="Arial"/>
          <w:i/>
          <w:iCs/>
          <w:color w:val="1C1D1E"/>
          <w:sz w:val="24"/>
          <w:szCs w:val="24"/>
          <w:lang w:eastAsia="es-CL"/>
        </w:rPr>
        <w:t>Pediatric</w:t>
      </w:r>
      <w:proofErr w:type="spellEnd"/>
      <w:r w:rsidRPr="00CA62E7">
        <w:rPr>
          <w:rFonts w:ascii="Arial" w:eastAsia="Times New Roman" w:hAnsi="Arial" w:cs="Arial"/>
          <w:i/>
          <w:iCs/>
          <w:color w:val="1C1D1E"/>
          <w:sz w:val="24"/>
          <w:szCs w:val="24"/>
          <w:lang w:eastAsia="es-CL"/>
        </w:rPr>
        <w:t xml:space="preserve"> </w:t>
      </w:r>
      <w:proofErr w:type="spellStart"/>
      <w:r w:rsidRPr="00CA62E7">
        <w:rPr>
          <w:rFonts w:ascii="Arial" w:eastAsia="Times New Roman" w:hAnsi="Arial" w:cs="Arial"/>
          <w:i/>
          <w:iCs/>
          <w:color w:val="1C1D1E"/>
          <w:sz w:val="24"/>
          <w:szCs w:val="24"/>
          <w:lang w:eastAsia="es-CL"/>
        </w:rPr>
        <w:t>Obesity</w:t>
      </w:r>
      <w:proofErr w:type="spell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. 2021; </w:t>
      </w:r>
      <w:proofErr w:type="gramStart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16:e</w:t>
      </w:r>
      <w:proofErr w:type="gramEnd"/>
      <w:r w:rsidRPr="00CA62E7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12765. </w:t>
      </w:r>
      <w:hyperlink r:id="rId4" w:history="1">
        <w:r w:rsidRPr="00CA62E7">
          <w:rPr>
            <w:rFonts w:ascii="Arial" w:eastAsia="Times New Roman" w:hAnsi="Arial" w:cs="Arial"/>
            <w:color w:val="005274"/>
            <w:sz w:val="24"/>
            <w:szCs w:val="24"/>
            <w:u w:val="single"/>
            <w:lang w:eastAsia="es-CL"/>
          </w:rPr>
          <w:t>https://doi.org/10.1111/ijpo.12765</w:t>
        </w:r>
      </w:hyperlink>
    </w:p>
    <w:p w14:paraId="33C63F60" w14:textId="3D64A984" w:rsidR="00CA62E7" w:rsidRDefault="00CA62E7" w:rsidP="00CA62E7">
      <w:pPr>
        <w:rPr>
          <w:rFonts w:ascii="Arial" w:hAnsi="Arial" w:cs="Arial"/>
          <w:b/>
          <w:bCs/>
          <w:sz w:val="28"/>
          <w:szCs w:val="28"/>
        </w:rPr>
      </w:pPr>
    </w:p>
    <w:p w14:paraId="03473547" w14:textId="77777777" w:rsidR="00CA62E7" w:rsidRPr="00CA62E7" w:rsidRDefault="00CA62E7" w:rsidP="00CA62E7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A62E7">
        <w:rPr>
          <w:rFonts w:ascii="Arial" w:hAnsi="Arial" w:cs="Arial"/>
          <w:b/>
          <w:bCs/>
          <w:sz w:val="24"/>
          <w:szCs w:val="24"/>
        </w:rPr>
        <w:t>Summary</w:t>
      </w:r>
      <w:proofErr w:type="spellEnd"/>
    </w:p>
    <w:p w14:paraId="32539508" w14:textId="370F7F7A" w:rsidR="00CA62E7" w:rsidRPr="00CA62E7" w:rsidRDefault="00CA62E7" w:rsidP="00CA62E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A62E7">
        <w:rPr>
          <w:rFonts w:ascii="Arial" w:hAnsi="Arial" w:cs="Arial"/>
          <w:sz w:val="24"/>
          <w:szCs w:val="24"/>
        </w:rPr>
        <w:t>The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genetic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underpinnings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of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glycemic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traits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have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been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understudied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A62E7">
        <w:rPr>
          <w:rFonts w:ascii="Arial" w:hAnsi="Arial" w:cs="Arial"/>
          <w:sz w:val="24"/>
          <w:szCs w:val="24"/>
        </w:rPr>
        <w:t>adolescent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A62E7">
        <w:rPr>
          <w:rFonts w:ascii="Arial" w:hAnsi="Arial" w:cs="Arial"/>
          <w:sz w:val="24"/>
          <w:szCs w:val="24"/>
        </w:rPr>
        <w:t>Hispanic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/Latino (H/L) </w:t>
      </w:r>
      <w:proofErr w:type="spellStart"/>
      <w:r w:rsidRPr="00CA62E7">
        <w:rPr>
          <w:rFonts w:ascii="Arial" w:hAnsi="Arial" w:cs="Arial"/>
          <w:sz w:val="24"/>
          <w:szCs w:val="24"/>
        </w:rPr>
        <w:t>populations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A62E7">
        <w:rPr>
          <w:rFonts w:ascii="Arial" w:hAnsi="Arial" w:cs="Arial"/>
          <w:sz w:val="24"/>
          <w:szCs w:val="24"/>
        </w:rPr>
        <w:t>comparison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to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adults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A62E7">
        <w:rPr>
          <w:rFonts w:ascii="Arial" w:hAnsi="Arial" w:cs="Arial"/>
          <w:sz w:val="24"/>
          <w:szCs w:val="24"/>
        </w:rPr>
        <w:t>populations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of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European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ancestry</w:t>
      </w:r>
      <w:proofErr w:type="spellEnd"/>
      <w:r w:rsidRPr="00CA62E7">
        <w:rPr>
          <w:rFonts w:ascii="Arial" w:hAnsi="Arial" w:cs="Arial"/>
          <w:sz w:val="24"/>
          <w:szCs w:val="24"/>
        </w:rPr>
        <w:t>.</w:t>
      </w:r>
    </w:p>
    <w:p w14:paraId="4B892581" w14:textId="77777777" w:rsidR="00CA62E7" w:rsidRPr="00CA62E7" w:rsidRDefault="00CA62E7" w:rsidP="00CA62E7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A62E7">
        <w:rPr>
          <w:rFonts w:ascii="Arial" w:hAnsi="Arial" w:cs="Arial"/>
          <w:b/>
          <w:bCs/>
          <w:sz w:val="24"/>
          <w:szCs w:val="24"/>
        </w:rPr>
        <w:t>Objective</w:t>
      </w:r>
      <w:proofErr w:type="spellEnd"/>
    </w:p>
    <w:p w14:paraId="658EFADD" w14:textId="689A4C0D" w:rsidR="00CA62E7" w:rsidRPr="00CA62E7" w:rsidRDefault="00CA62E7" w:rsidP="00CA62E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A62E7">
        <w:rPr>
          <w:rFonts w:ascii="Arial" w:hAnsi="Arial" w:cs="Arial"/>
          <w:sz w:val="24"/>
          <w:szCs w:val="24"/>
        </w:rPr>
        <w:t>To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identify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genetic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factors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underlying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glycemic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traits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A62E7">
        <w:rPr>
          <w:rFonts w:ascii="Arial" w:hAnsi="Arial" w:cs="Arial"/>
          <w:sz w:val="24"/>
          <w:szCs w:val="24"/>
        </w:rPr>
        <w:t>an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adolescent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H/L </w:t>
      </w:r>
      <w:proofErr w:type="spellStart"/>
      <w:r w:rsidRPr="00CA62E7">
        <w:rPr>
          <w:rFonts w:ascii="Arial" w:hAnsi="Arial" w:cs="Arial"/>
          <w:sz w:val="24"/>
          <w:szCs w:val="24"/>
        </w:rPr>
        <w:t>population</w:t>
      </w:r>
      <w:proofErr w:type="spellEnd"/>
      <w:r w:rsidRPr="00CA62E7">
        <w:rPr>
          <w:rFonts w:ascii="Arial" w:hAnsi="Arial" w:cs="Arial"/>
          <w:sz w:val="24"/>
          <w:szCs w:val="24"/>
        </w:rPr>
        <w:t>.</w:t>
      </w:r>
    </w:p>
    <w:p w14:paraId="393AE207" w14:textId="77777777" w:rsidR="00CA62E7" w:rsidRPr="00CA62E7" w:rsidRDefault="00CA62E7" w:rsidP="00CA62E7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A62E7">
        <w:rPr>
          <w:rFonts w:ascii="Arial" w:hAnsi="Arial" w:cs="Arial"/>
          <w:b/>
          <w:bCs/>
          <w:sz w:val="24"/>
          <w:szCs w:val="24"/>
        </w:rPr>
        <w:t>Methods</w:t>
      </w:r>
      <w:proofErr w:type="spellEnd"/>
    </w:p>
    <w:p w14:paraId="03D4D320" w14:textId="02647BAC" w:rsidR="00CA62E7" w:rsidRPr="00CA62E7" w:rsidRDefault="00CA62E7" w:rsidP="00CA62E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A62E7">
        <w:rPr>
          <w:rFonts w:ascii="Arial" w:hAnsi="Arial" w:cs="Arial"/>
          <w:sz w:val="24"/>
          <w:szCs w:val="24"/>
        </w:rPr>
        <w:t>We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conducted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A62E7">
        <w:rPr>
          <w:rFonts w:ascii="Arial" w:hAnsi="Arial" w:cs="Arial"/>
          <w:sz w:val="24"/>
          <w:szCs w:val="24"/>
        </w:rPr>
        <w:t>genome-wide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association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study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(GWAS) </w:t>
      </w:r>
      <w:proofErr w:type="spellStart"/>
      <w:r w:rsidRPr="00CA62E7">
        <w:rPr>
          <w:rFonts w:ascii="Arial" w:hAnsi="Arial" w:cs="Arial"/>
          <w:sz w:val="24"/>
          <w:szCs w:val="24"/>
        </w:rPr>
        <w:t>of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fasting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glucose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(FG) and </w:t>
      </w:r>
      <w:proofErr w:type="spellStart"/>
      <w:r w:rsidRPr="00CA62E7">
        <w:rPr>
          <w:rFonts w:ascii="Arial" w:hAnsi="Arial" w:cs="Arial"/>
          <w:sz w:val="24"/>
          <w:szCs w:val="24"/>
        </w:rPr>
        <w:t>fasting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insulin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(FI) in H/L </w:t>
      </w:r>
      <w:proofErr w:type="spellStart"/>
      <w:r w:rsidRPr="00CA62E7">
        <w:rPr>
          <w:rFonts w:ascii="Arial" w:hAnsi="Arial" w:cs="Arial"/>
          <w:sz w:val="24"/>
          <w:szCs w:val="24"/>
        </w:rPr>
        <w:t>adolescents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from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the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Santiago Longitudinal </w:t>
      </w:r>
      <w:proofErr w:type="spellStart"/>
      <w:r w:rsidRPr="00CA62E7">
        <w:rPr>
          <w:rFonts w:ascii="Arial" w:hAnsi="Arial" w:cs="Arial"/>
          <w:sz w:val="24"/>
          <w:szCs w:val="24"/>
        </w:rPr>
        <w:t>Study</w:t>
      </w:r>
      <w:proofErr w:type="spellEnd"/>
      <w:r w:rsidRPr="00CA62E7">
        <w:rPr>
          <w:rFonts w:ascii="Arial" w:hAnsi="Arial" w:cs="Arial"/>
          <w:sz w:val="24"/>
          <w:szCs w:val="24"/>
        </w:rPr>
        <w:t>.</w:t>
      </w:r>
    </w:p>
    <w:p w14:paraId="16B41EE9" w14:textId="77777777" w:rsidR="00CA62E7" w:rsidRPr="00CA62E7" w:rsidRDefault="00CA62E7" w:rsidP="00CA62E7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A62E7">
        <w:rPr>
          <w:rFonts w:ascii="Arial" w:hAnsi="Arial" w:cs="Arial"/>
          <w:b/>
          <w:bCs/>
          <w:sz w:val="24"/>
          <w:szCs w:val="24"/>
        </w:rPr>
        <w:t>Results</w:t>
      </w:r>
      <w:proofErr w:type="spellEnd"/>
    </w:p>
    <w:p w14:paraId="3E65F3C9" w14:textId="63E92D01" w:rsidR="00CA62E7" w:rsidRPr="00CA62E7" w:rsidRDefault="00CA62E7" w:rsidP="00CA62E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A62E7">
        <w:rPr>
          <w:rFonts w:ascii="Arial" w:hAnsi="Arial" w:cs="Arial"/>
          <w:sz w:val="24"/>
          <w:szCs w:val="24"/>
        </w:rPr>
        <w:t>We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identified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one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novel </w:t>
      </w:r>
      <w:proofErr w:type="spellStart"/>
      <w:r w:rsidRPr="00CA62E7">
        <w:rPr>
          <w:rFonts w:ascii="Arial" w:hAnsi="Arial" w:cs="Arial"/>
          <w:sz w:val="24"/>
          <w:szCs w:val="24"/>
        </w:rPr>
        <w:t>variant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positioned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A62E7">
        <w:rPr>
          <w:rFonts w:ascii="Arial" w:hAnsi="Arial" w:cs="Arial"/>
          <w:sz w:val="24"/>
          <w:szCs w:val="24"/>
        </w:rPr>
        <w:t>the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CSMD1 gene </w:t>
      </w:r>
      <w:proofErr w:type="spellStart"/>
      <w:r w:rsidRPr="00CA62E7">
        <w:rPr>
          <w:rFonts w:ascii="Arial" w:hAnsi="Arial" w:cs="Arial"/>
          <w:sz w:val="24"/>
          <w:szCs w:val="24"/>
        </w:rPr>
        <w:t>on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chromosome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8 (rs77465890, </w:t>
      </w:r>
      <w:proofErr w:type="spellStart"/>
      <w:r w:rsidRPr="00CA62E7">
        <w:rPr>
          <w:rFonts w:ascii="Arial" w:hAnsi="Arial" w:cs="Arial"/>
          <w:sz w:val="24"/>
          <w:szCs w:val="24"/>
        </w:rPr>
        <w:t>effect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allele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frequency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= 0.10) </w:t>
      </w:r>
      <w:proofErr w:type="spellStart"/>
      <w:r w:rsidRPr="00CA62E7">
        <w:rPr>
          <w:rFonts w:ascii="Arial" w:hAnsi="Arial" w:cs="Arial"/>
          <w:sz w:val="24"/>
          <w:szCs w:val="24"/>
        </w:rPr>
        <w:t>that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was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associated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with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FI (β = −0.299, SE = 0.054, p = 2.72×10−8) and </w:t>
      </w:r>
      <w:proofErr w:type="spellStart"/>
      <w:r w:rsidRPr="00CA62E7">
        <w:rPr>
          <w:rFonts w:ascii="Arial" w:hAnsi="Arial" w:cs="Arial"/>
          <w:sz w:val="24"/>
          <w:szCs w:val="24"/>
        </w:rPr>
        <w:t>was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only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slightly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attenuated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after </w:t>
      </w:r>
      <w:proofErr w:type="spellStart"/>
      <w:r w:rsidRPr="00CA62E7">
        <w:rPr>
          <w:rFonts w:ascii="Arial" w:hAnsi="Arial" w:cs="Arial"/>
          <w:sz w:val="24"/>
          <w:szCs w:val="24"/>
        </w:rPr>
        <w:t>adjusting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for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body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mass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index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z-scores (β = −0.252, SE = 0.047, p = 1.03×10−7). </w:t>
      </w:r>
      <w:proofErr w:type="spellStart"/>
      <w:r w:rsidRPr="00CA62E7">
        <w:rPr>
          <w:rFonts w:ascii="Arial" w:hAnsi="Arial" w:cs="Arial"/>
          <w:sz w:val="24"/>
          <w:szCs w:val="24"/>
        </w:rPr>
        <w:t>We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demonstrated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directionally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consistent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A62E7">
        <w:rPr>
          <w:rFonts w:ascii="Arial" w:hAnsi="Arial" w:cs="Arial"/>
          <w:sz w:val="24"/>
          <w:szCs w:val="24"/>
        </w:rPr>
        <w:t>but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not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statistically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significant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results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A62E7">
        <w:rPr>
          <w:rFonts w:ascii="Arial" w:hAnsi="Arial" w:cs="Arial"/>
          <w:sz w:val="24"/>
          <w:szCs w:val="24"/>
        </w:rPr>
        <w:t>African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A62E7">
        <w:rPr>
          <w:rFonts w:ascii="Arial" w:hAnsi="Arial" w:cs="Arial"/>
          <w:sz w:val="24"/>
          <w:szCs w:val="24"/>
        </w:rPr>
        <w:t>Hispanic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adults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of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the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Population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Architecture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Using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Genomics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A62E7">
        <w:rPr>
          <w:rFonts w:ascii="Arial" w:hAnsi="Arial" w:cs="Arial"/>
          <w:sz w:val="24"/>
          <w:szCs w:val="24"/>
        </w:rPr>
        <w:t>Epidemiology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Consortium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A62E7">
        <w:rPr>
          <w:rFonts w:ascii="Arial" w:hAnsi="Arial" w:cs="Arial"/>
          <w:sz w:val="24"/>
          <w:szCs w:val="24"/>
        </w:rPr>
        <w:t>We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also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identified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secondary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signals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for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two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FG loci after </w:t>
      </w:r>
      <w:proofErr w:type="spellStart"/>
      <w:r w:rsidRPr="00CA62E7">
        <w:rPr>
          <w:rFonts w:ascii="Arial" w:hAnsi="Arial" w:cs="Arial"/>
          <w:sz w:val="24"/>
          <w:szCs w:val="24"/>
        </w:rPr>
        <w:t>conditioning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on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known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variants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A62E7">
        <w:rPr>
          <w:rFonts w:ascii="Arial" w:hAnsi="Arial" w:cs="Arial"/>
          <w:sz w:val="24"/>
          <w:szCs w:val="24"/>
        </w:rPr>
        <w:t>which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demonstrate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allelic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heterogeneity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A62E7">
        <w:rPr>
          <w:rFonts w:ascii="Arial" w:hAnsi="Arial" w:cs="Arial"/>
          <w:sz w:val="24"/>
          <w:szCs w:val="24"/>
        </w:rPr>
        <w:t>well-known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glucose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loci.</w:t>
      </w:r>
    </w:p>
    <w:p w14:paraId="684636A4" w14:textId="77777777" w:rsidR="00CA62E7" w:rsidRPr="00CA62E7" w:rsidRDefault="00CA62E7" w:rsidP="00CA62E7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A62E7">
        <w:rPr>
          <w:rFonts w:ascii="Arial" w:hAnsi="Arial" w:cs="Arial"/>
          <w:b/>
          <w:bCs/>
          <w:sz w:val="24"/>
          <w:szCs w:val="24"/>
        </w:rPr>
        <w:t>Conclusion</w:t>
      </w:r>
      <w:proofErr w:type="spellEnd"/>
    </w:p>
    <w:p w14:paraId="35242C61" w14:textId="68AB1C80" w:rsidR="00CA62E7" w:rsidRPr="00CA62E7" w:rsidRDefault="00CA62E7" w:rsidP="00CA62E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A62E7">
        <w:rPr>
          <w:rFonts w:ascii="Arial" w:hAnsi="Arial" w:cs="Arial"/>
          <w:sz w:val="24"/>
          <w:szCs w:val="24"/>
        </w:rPr>
        <w:t>Our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results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exemplify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the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importance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of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including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populations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with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diverse ancestral </w:t>
      </w:r>
      <w:proofErr w:type="spellStart"/>
      <w:r w:rsidRPr="00CA62E7">
        <w:rPr>
          <w:rFonts w:ascii="Arial" w:hAnsi="Arial" w:cs="Arial"/>
          <w:sz w:val="24"/>
          <w:szCs w:val="24"/>
        </w:rPr>
        <w:t>origin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A62E7">
        <w:rPr>
          <w:rFonts w:ascii="Arial" w:hAnsi="Arial" w:cs="Arial"/>
          <w:sz w:val="24"/>
          <w:szCs w:val="24"/>
        </w:rPr>
        <w:t>adolescent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participants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in GWAS </w:t>
      </w:r>
      <w:proofErr w:type="spellStart"/>
      <w:r w:rsidRPr="00CA62E7">
        <w:rPr>
          <w:rFonts w:ascii="Arial" w:hAnsi="Arial" w:cs="Arial"/>
          <w:sz w:val="24"/>
          <w:szCs w:val="24"/>
        </w:rPr>
        <w:t>of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glycemic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traits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to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uncover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novel </w:t>
      </w:r>
      <w:proofErr w:type="spellStart"/>
      <w:r w:rsidRPr="00CA62E7">
        <w:rPr>
          <w:rFonts w:ascii="Arial" w:hAnsi="Arial" w:cs="Arial"/>
          <w:sz w:val="24"/>
          <w:szCs w:val="24"/>
        </w:rPr>
        <w:t>risk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loci and </w:t>
      </w:r>
      <w:proofErr w:type="spellStart"/>
      <w:r w:rsidRPr="00CA62E7">
        <w:rPr>
          <w:rFonts w:ascii="Arial" w:hAnsi="Arial" w:cs="Arial"/>
          <w:sz w:val="24"/>
          <w:szCs w:val="24"/>
        </w:rPr>
        <w:t>expand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our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understanding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of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disease</w:t>
      </w:r>
      <w:proofErr w:type="spellEnd"/>
      <w:r w:rsidRPr="00CA62E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A62E7">
        <w:rPr>
          <w:rFonts w:ascii="Arial" w:hAnsi="Arial" w:cs="Arial"/>
          <w:sz w:val="24"/>
          <w:szCs w:val="24"/>
        </w:rPr>
        <w:t>aetiology</w:t>
      </w:r>
      <w:proofErr w:type="spellEnd"/>
      <w:r w:rsidRPr="00CA62E7">
        <w:rPr>
          <w:rFonts w:ascii="Arial" w:hAnsi="Arial" w:cs="Arial"/>
          <w:sz w:val="24"/>
          <w:szCs w:val="24"/>
        </w:rPr>
        <w:t>.</w:t>
      </w:r>
    </w:p>
    <w:sectPr w:rsidR="00CA62E7" w:rsidRPr="00CA62E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414E"/>
    <w:rsid w:val="0042414E"/>
    <w:rsid w:val="00CA62E7"/>
    <w:rsid w:val="00E07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E01AA"/>
  <w15:chartTrackingRefBased/>
  <w15:docId w15:val="{3B746879-1ABC-4E03-AD52-AF8B0A8992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uthor">
    <w:name w:val="author"/>
    <w:basedOn w:val="Fuentedeprrafopredeter"/>
    <w:rsid w:val="00CA62E7"/>
  </w:style>
  <w:style w:type="character" w:customStyle="1" w:styleId="articletitle">
    <w:name w:val="articletitle"/>
    <w:basedOn w:val="Fuentedeprrafopredeter"/>
    <w:rsid w:val="00CA62E7"/>
  </w:style>
  <w:style w:type="character" w:customStyle="1" w:styleId="pubyear">
    <w:name w:val="pubyear"/>
    <w:basedOn w:val="Fuentedeprrafopredeter"/>
    <w:rsid w:val="00CA62E7"/>
  </w:style>
  <w:style w:type="character" w:customStyle="1" w:styleId="vol">
    <w:name w:val="vol"/>
    <w:basedOn w:val="Fuentedeprrafopredeter"/>
    <w:rsid w:val="00CA62E7"/>
  </w:style>
  <w:style w:type="character" w:styleId="Hipervnculo">
    <w:name w:val="Hyperlink"/>
    <w:basedOn w:val="Fuentedeprrafopredeter"/>
    <w:uiPriority w:val="99"/>
    <w:semiHidden/>
    <w:unhideWhenUsed/>
    <w:rsid w:val="00CA62E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307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551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09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08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200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8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ijpo.12765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289</Words>
  <Characters>1594</Characters>
  <Application>Microsoft Office Word</Application>
  <DocSecurity>0</DocSecurity>
  <Lines>13</Lines>
  <Paragraphs>3</Paragraphs>
  <ScaleCrop>false</ScaleCrop>
  <Company/>
  <LinksUpToDate>false</LinksUpToDate>
  <CharactersWithSpaces>1880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2022-12-19T18:52:00Z</dcterms:created>
  <dcterms:modified xsi:type="dcterms:W3CDTF">2022-12-19T18:55:00Z</dcterms:modified>
</cp:coreProperties>
</file>