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ACD00" w14:textId="522A435A" w:rsidR="00FF2984" w:rsidRPr="00FF2984" w:rsidRDefault="00FF2984" w:rsidP="00FF2984">
      <w:pPr>
        <w:spacing w:after="0" w:line="384" w:lineRule="atLeast"/>
        <w:jc w:val="center"/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</w:pPr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A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probabilistic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assessment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southern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Peru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>Northern</w:t>
      </w:r>
      <w:proofErr w:type="spellEnd"/>
      <w:r w:rsidRPr="00FF2984">
        <w:rPr>
          <w:rFonts w:ascii="Arial" w:eastAsia="Times New Roman" w:hAnsi="Arial" w:cs="Arial"/>
          <w:b/>
          <w:bCs/>
          <w:color w:val="333333"/>
          <w:sz w:val="28"/>
          <w:szCs w:val="28"/>
          <w:lang w:eastAsia="es-CL"/>
        </w:rPr>
        <w:t xml:space="preserve"> Chile</w:t>
      </w:r>
    </w:p>
    <w:p w14:paraId="553B3028" w14:textId="77777777" w:rsidR="00FF2984" w:rsidRDefault="00FF2984" w:rsidP="00FF2984">
      <w:pPr>
        <w:spacing w:after="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eastAsia="es-CL"/>
        </w:rPr>
      </w:pPr>
    </w:p>
    <w:p w14:paraId="2DEE9387" w14:textId="77777777" w:rsidR="00FF2984" w:rsidRDefault="00FF2984" w:rsidP="00FF2984">
      <w:pPr>
        <w:spacing w:after="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eastAsia="es-CL"/>
        </w:rPr>
      </w:pPr>
    </w:p>
    <w:p w14:paraId="3A68D3CC" w14:textId="5A7E4CFD" w:rsidR="00FF2984" w:rsidRPr="00FF2984" w:rsidRDefault="00FF2984" w:rsidP="00FF298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</w:pPr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Das, R.,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Gonzalez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, G., de la Llera, J. C.,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Saez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, E., Salazar, P.,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Gonzalez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, J., &amp; Meneses, C. (2020). A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probabilistic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assessment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southern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Peru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Northern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Chile.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Engineering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Geology</w:t>
      </w:r>
      <w:proofErr w:type="spellEnd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, 271, 105585. https://doi.org/10.1016/j.enggeo.2020.105585</w:t>
      </w:r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ab/>
      </w:r>
    </w:p>
    <w:p w14:paraId="18E37598" w14:textId="77777777" w:rsidR="00FF2984" w:rsidRDefault="00FF2984" w:rsidP="00FF2984">
      <w:pPr>
        <w:spacing w:after="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eastAsia="es-CL"/>
        </w:rPr>
      </w:pPr>
    </w:p>
    <w:p w14:paraId="7F102278" w14:textId="77777777" w:rsidR="00FF2984" w:rsidRDefault="00FF2984" w:rsidP="00FF2984">
      <w:pPr>
        <w:spacing w:after="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eastAsia="es-CL"/>
        </w:rPr>
      </w:pPr>
    </w:p>
    <w:p w14:paraId="193F8730" w14:textId="77777777" w:rsidR="00FF2984" w:rsidRDefault="00FF2984" w:rsidP="00FF2984">
      <w:pPr>
        <w:spacing w:after="0" w:line="240" w:lineRule="auto"/>
        <w:jc w:val="both"/>
        <w:rPr>
          <w:rFonts w:ascii="Georgia" w:eastAsia="Times New Roman" w:hAnsi="Georgia" w:cs="Times New Roman"/>
          <w:color w:val="2E2E2E"/>
          <w:sz w:val="24"/>
          <w:szCs w:val="24"/>
          <w:lang w:eastAsia="es-CL"/>
        </w:rPr>
      </w:pPr>
    </w:p>
    <w:p w14:paraId="58660ED3" w14:textId="1302BF22" w:rsidR="00FF2984" w:rsidRPr="00FF2984" w:rsidRDefault="00FF2984" w:rsidP="00FF298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</w:pPr>
      <w:proofErr w:type="spellStart"/>
      <w:r w:rsidRPr="00FF2984">
        <w:rPr>
          <w:rFonts w:ascii="Arial" w:eastAsia="Times New Roman" w:hAnsi="Arial" w:cs="Arial"/>
          <w:b/>
          <w:bCs/>
          <w:color w:val="2E2E2E"/>
          <w:sz w:val="24"/>
          <w:szCs w:val="24"/>
          <w:lang w:eastAsia="es-CL"/>
        </w:rPr>
        <w:t>Abstract</w:t>
      </w:r>
      <w:proofErr w:type="spellEnd"/>
    </w:p>
    <w:p w14:paraId="0C1553FD" w14:textId="77777777" w:rsidR="00FF2984" w:rsidRPr="00FF2984" w:rsidRDefault="00FF2984" w:rsidP="00FF2984">
      <w:pPr>
        <w:spacing w:after="0" w:line="240" w:lineRule="auto"/>
        <w:jc w:val="both"/>
        <w:rPr>
          <w:rFonts w:ascii="Arial" w:eastAsia="Times New Roman" w:hAnsi="Arial" w:cs="Arial"/>
          <w:color w:val="2E2E2E"/>
          <w:sz w:val="24"/>
          <w:szCs w:val="24"/>
          <w:lang w:eastAsia="es-CL"/>
        </w:rPr>
      </w:pPr>
    </w:p>
    <w:p w14:paraId="298E7E02" w14:textId="2A897C57" w:rsidR="00FF2984" w:rsidRPr="00FF2984" w:rsidRDefault="00FF2984" w:rsidP="00FF2984">
      <w:pPr>
        <w:spacing w:after="0" w:line="240" w:lineRule="auto"/>
        <w:jc w:val="both"/>
        <w:rPr>
          <w:rFonts w:ascii="Arial" w:eastAsia="Times New Roman" w:hAnsi="Arial" w:cs="Arial"/>
          <w:color w:val="2E2E2E"/>
          <w:sz w:val="24"/>
          <w:szCs w:val="24"/>
          <w:lang w:eastAsia="es-CL"/>
        </w:rPr>
      </w:pP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Southern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Peru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northern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Chile (17–30°S, 67–74°W)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up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seismically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active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region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due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convergence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hyperlink r:id="rId4" w:tooltip="Learn more about Nazca Plate from ScienceDirect's AI-generated Topic Pages" w:history="1">
        <w:r w:rsidRPr="00FF2984">
          <w:rPr>
            <w:rFonts w:ascii="Arial" w:eastAsia="Times New Roman" w:hAnsi="Arial" w:cs="Arial"/>
            <w:color w:val="2E2E2E"/>
            <w:sz w:val="24"/>
            <w:szCs w:val="24"/>
            <w:u w:val="single"/>
            <w:lang w:eastAsia="es-CL"/>
          </w:rPr>
          <w:t xml:space="preserve">Nazca </w:t>
        </w:r>
        <w:proofErr w:type="spellStart"/>
        <w:r w:rsidRPr="00FF2984">
          <w:rPr>
            <w:rFonts w:ascii="Arial" w:eastAsia="Times New Roman" w:hAnsi="Arial" w:cs="Arial"/>
            <w:color w:val="2E2E2E"/>
            <w:sz w:val="24"/>
            <w:szCs w:val="24"/>
            <w:u w:val="single"/>
            <w:lang w:eastAsia="es-CL"/>
          </w:rPr>
          <w:t>Plate</w:t>
        </w:r>
        <w:proofErr w:type="spellEnd"/>
      </w:hyperlink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 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South American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Plate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region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has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experienced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number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destructive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earthquakes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tsunamis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over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past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few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centuries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which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have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caused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loss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human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life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significant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damage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infrastructure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highlighting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importance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begin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instrText xml:space="preserve"> HYPERLINK "https://www.sciencedirect.com/topics/earth-and-planetary-sciences/seismic-hazard-assessment" \o "Learn more about seismic hazard assessment from ScienceDirect's AI-generated Topic Pages" </w:instrText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separate"/>
      </w:r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assessment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end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 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region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fact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reliable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assessment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critical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developing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policies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mitigation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risk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reduction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this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study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performed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probabilistic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assessment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(PSHA)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study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area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based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begin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instrText xml:space="preserve"> HYPERLINK "https://www.sciencedirect.com/topics/earth-and-planetary-sciences/earthquake-catalogue" \o "Learn more about earthquake catalog from ScienceDirect's AI-generated Topic Pages" </w:instrText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separate"/>
      </w:r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earthquake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catalog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end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that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was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very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carefully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analyzed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earlier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studies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demonstrated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that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inappropriate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treatment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earthquake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catalog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can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result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in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serious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bias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evaluations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begin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instrText xml:space="preserve"> HYPERLINK "https://www.sciencedirect.com/topics/earth-and-planetary-sciences/seismicity" \o "Learn more about seismicity from ScienceDirect's AI-generated Topic Pages" </w:instrText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separate"/>
      </w:r>
      <w:r w:rsidRPr="00FF2984">
        <w:rPr>
          <w:rFonts w:ascii="Arial" w:eastAsia="Times New Roman" w:hAnsi="Arial" w:cs="Arial"/>
          <w:color w:val="2E2E2E"/>
          <w:sz w:val="24"/>
          <w:szCs w:val="24"/>
          <w:u w:val="single"/>
          <w:lang w:eastAsia="es-CL"/>
        </w:rPr>
        <w:t>seismicity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fldChar w:fldCharType="end"/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parameters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(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e.g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.,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bias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up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42% in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“b”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parameter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Gutenberg–Richter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law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).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address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this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issue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compiled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homogenous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earthquake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catalog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consisting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39,977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events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during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1513–2016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period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accounted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site-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specific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local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effects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developing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site-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specific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scaling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relationships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between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different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measures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magnitude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(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e.g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</w:t>
      </w:r>
      <w:r w:rsidRPr="00FF2984">
        <w:rPr>
          <w:rFonts w:ascii="Arial" w:eastAsia="Times New Roman" w:hAnsi="Arial" w:cs="Arial"/>
          <w:color w:val="2E2E2E"/>
          <w:sz w:val="24"/>
          <w:szCs w:val="24"/>
          <w:vertAlign w:val="subscript"/>
          <w:lang w:eastAsia="es-CL"/>
        </w:rPr>
        <w:t>b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, M</w:t>
      </w:r>
      <w:r w:rsidRPr="00FF2984">
        <w:rPr>
          <w:rFonts w:ascii="Arial" w:eastAsia="Times New Roman" w:hAnsi="Arial" w:cs="Arial"/>
          <w:color w:val="2E2E2E"/>
          <w:sz w:val="24"/>
          <w:szCs w:val="24"/>
          <w:vertAlign w:val="subscript"/>
          <w:lang w:eastAsia="es-CL"/>
        </w:rPr>
        <w:t>s</w:t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, M</w:t>
      </w:r>
      <w:r w:rsidRPr="00FF2984">
        <w:rPr>
          <w:rFonts w:ascii="Arial" w:eastAsia="Times New Roman" w:hAnsi="Arial" w:cs="Arial"/>
          <w:color w:val="2E2E2E"/>
          <w:sz w:val="24"/>
          <w:szCs w:val="24"/>
          <w:vertAlign w:val="subscript"/>
          <w:lang w:eastAsia="es-CL"/>
        </w:rPr>
        <w:t>D</w:t>
      </w:r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)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moment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magnitude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(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</w:t>
      </w:r>
      <w:r w:rsidRPr="00FF2984">
        <w:rPr>
          <w:rFonts w:ascii="Arial" w:eastAsia="Times New Roman" w:hAnsi="Arial" w:cs="Arial"/>
          <w:color w:val="2E2E2E"/>
          <w:sz w:val="24"/>
          <w:szCs w:val="24"/>
          <w:vertAlign w:val="subscript"/>
          <w:lang w:eastAsia="es-CL"/>
        </w:rPr>
        <w:t>w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).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study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area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was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subdivided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15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seismogenic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zones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accounting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site-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specific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seismicity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patterns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parameters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“a” and “b”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Gutenberg–Richter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law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were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estimated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each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zone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based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independent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earthquake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events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PSHA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was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performed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using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 standard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logic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tree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approach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,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which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allowed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us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systematically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take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account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model-based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uncertainty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its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influence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estimated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ground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motion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parameters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Uniform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hazard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spectra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return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periods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475 and 2475 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years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were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estimated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peak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ground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accelerations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spectral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accelerations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at 0.2 s and 1.0 s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meet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definitions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of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seismic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hazards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provided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International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Building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Code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(IBC, International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Code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Council [ICC], 2009).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This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study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is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expected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to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provide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 basis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design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maps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for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building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codes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and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emergency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 xml:space="preserve"> </w:t>
      </w:r>
      <w:proofErr w:type="spellStart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planning</w:t>
      </w:r>
      <w:proofErr w:type="spellEnd"/>
      <w:r w:rsidRPr="00FF2984">
        <w:rPr>
          <w:rFonts w:ascii="Arial" w:eastAsia="Times New Roman" w:hAnsi="Arial" w:cs="Arial"/>
          <w:color w:val="2E2E2E"/>
          <w:sz w:val="24"/>
          <w:szCs w:val="24"/>
          <w:lang w:eastAsia="es-CL"/>
        </w:rPr>
        <w:t>.</w:t>
      </w:r>
    </w:p>
    <w:p w14:paraId="635F0C82" w14:textId="311B2225" w:rsidR="00FC576B" w:rsidRDefault="00FC576B">
      <w:pPr>
        <w:rPr>
          <w:rFonts w:ascii="Arial" w:hAnsi="Arial" w:cs="Arial"/>
          <w:sz w:val="24"/>
          <w:szCs w:val="24"/>
        </w:rPr>
      </w:pPr>
    </w:p>
    <w:p w14:paraId="78F9B96F" w14:textId="0C4B624B" w:rsidR="00FF2984" w:rsidRDefault="00FF2984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FF2984">
        <w:rPr>
          <w:rFonts w:ascii="Arial" w:hAnsi="Arial" w:cs="Arial"/>
          <w:b/>
          <w:bCs/>
          <w:sz w:val="24"/>
          <w:szCs w:val="24"/>
        </w:rPr>
        <w:t>Keywords</w:t>
      </w:r>
      <w:proofErr w:type="spellEnd"/>
    </w:p>
    <w:p w14:paraId="43068F71" w14:textId="7F9A0121" w:rsidR="00FF2984" w:rsidRPr="00FF2984" w:rsidRDefault="00FF2984">
      <w:pPr>
        <w:rPr>
          <w:rFonts w:ascii="Arial" w:hAnsi="Arial" w:cs="Arial"/>
          <w:sz w:val="24"/>
          <w:szCs w:val="24"/>
        </w:rPr>
      </w:pPr>
      <w:r w:rsidRPr="00FF2984">
        <w:rPr>
          <w:rFonts w:ascii="Arial" w:hAnsi="Arial" w:cs="Arial"/>
          <w:sz w:val="24"/>
          <w:szCs w:val="24"/>
        </w:rPr>
        <w:t xml:space="preserve">Sismología | </w:t>
      </w:r>
      <w:r w:rsidRPr="00FF2984">
        <w:rPr>
          <w:rFonts w:ascii="Arial" w:hAnsi="Arial" w:cs="Arial"/>
          <w:sz w:val="24"/>
          <w:szCs w:val="24"/>
        </w:rPr>
        <w:t xml:space="preserve">Movimientos tectónicos </w:t>
      </w:r>
      <w:r w:rsidRPr="00FF2984">
        <w:rPr>
          <w:rFonts w:ascii="Arial" w:hAnsi="Arial" w:cs="Arial"/>
          <w:sz w:val="24"/>
          <w:szCs w:val="24"/>
        </w:rPr>
        <w:t>–</w:t>
      </w:r>
      <w:r w:rsidRPr="00FF2984">
        <w:rPr>
          <w:rFonts w:ascii="Arial" w:hAnsi="Arial" w:cs="Arial"/>
          <w:sz w:val="24"/>
          <w:szCs w:val="24"/>
        </w:rPr>
        <w:t xml:space="preserve"> Evaluació</w:t>
      </w:r>
      <w:r w:rsidRPr="00FF2984">
        <w:rPr>
          <w:rFonts w:ascii="Arial" w:hAnsi="Arial" w:cs="Arial"/>
          <w:sz w:val="24"/>
          <w:szCs w:val="24"/>
        </w:rPr>
        <w:t xml:space="preserve">n | </w:t>
      </w:r>
      <w:r w:rsidRPr="00FF2984">
        <w:rPr>
          <w:rFonts w:ascii="Arial" w:hAnsi="Arial" w:cs="Arial"/>
          <w:sz w:val="24"/>
          <w:szCs w:val="24"/>
        </w:rPr>
        <w:t xml:space="preserve">Geología </w:t>
      </w:r>
      <w:r w:rsidRPr="00FF2984">
        <w:rPr>
          <w:rFonts w:ascii="Arial" w:hAnsi="Arial" w:cs="Arial"/>
          <w:sz w:val="24"/>
          <w:szCs w:val="24"/>
        </w:rPr>
        <w:tab/>
      </w:r>
    </w:p>
    <w:p w14:paraId="4B827112" w14:textId="77777777" w:rsidR="00FF2984" w:rsidRPr="00FF2984" w:rsidRDefault="00FF2984">
      <w:pPr>
        <w:rPr>
          <w:rFonts w:ascii="Arial" w:hAnsi="Arial" w:cs="Arial"/>
          <w:b/>
          <w:bCs/>
          <w:sz w:val="24"/>
          <w:szCs w:val="24"/>
        </w:rPr>
      </w:pPr>
    </w:p>
    <w:p w14:paraId="43F7771B" w14:textId="77777777" w:rsidR="00FF2984" w:rsidRPr="00FF2984" w:rsidRDefault="00FF2984">
      <w:pPr>
        <w:rPr>
          <w:rFonts w:ascii="Arial" w:hAnsi="Arial" w:cs="Arial"/>
          <w:sz w:val="24"/>
          <w:szCs w:val="24"/>
        </w:rPr>
      </w:pPr>
    </w:p>
    <w:sectPr w:rsidR="00FF2984" w:rsidRPr="00FF298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984"/>
    <w:rsid w:val="00FC576B"/>
    <w:rsid w:val="00FF2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A55E5"/>
  <w15:chartTrackingRefBased/>
  <w15:docId w15:val="{8DBDF764-CBC2-4E9D-89FC-1B84B60AB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ar"/>
    <w:uiPriority w:val="9"/>
    <w:qFormat/>
    <w:rsid w:val="00FF29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FF2984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NormalWeb">
    <w:name w:val="Normal (Web)"/>
    <w:basedOn w:val="Normal"/>
    <w:uiPriority w:val="99"/>
    <w:semiHidden/>
    <w:unhideWhenUsed/>
    <w:rsid w:val="00FF29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character" w:styleId="Hipervnculo">
    <w:name w:val="Hyperlink"/>
    <w:basedOn w:val="Fuentedeprrafopredeter"/>
    <w:uiPriority w:val="99"/>
    <w:semiHidden/>
    <w:unhideWhenUsed/>
    <w:rsid w:val="00FF29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39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8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22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ciencedirect.com/topics/earth-and-planetary-sciences/nazca-plate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498</Words>
  <Characters>2745</Characters>
  <Application>Microsoft Office Word</Application>
  <DocSecurity>0</DocSecurity>
  <Lines>22</Lines>
  <Paragraphs>6</Paragraphs>
  <ScaleCrop>false</ScaleCrop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FELIPE ROJAS CHÁVEZ</dc:creator>
  <cp:keywords/>
  <dc:description/>
  <cp:lastModifiedBy>CLAUDIO FELIPE ROJAS CHÁVEZ</cp:lastModifiedBy>
  <cp:revision>1</cp:revision>
  <dcterms:created xsi:type="dcterms:W3CDTF">2023-03-28T15:07:00Z</dcterms:created>
  <dcterms:modified xsi:type="dcterms:W3CDTF">2023-03-28T15:12:00Z</dcterms:modified>
</cp:coreProperties>
</file>