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4817F7" w14:textId="6FCA7358" w:rsidR="00443DD9" w:rsidRDefault="00064B68" w:rsidP="00064B68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Effect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tamoxifen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retinoic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acid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on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bradykinin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induced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proliferation</w:t>
      </w:r>
      <w:proofErr w:type="spellEnd"/>
      <w:r w:rsidRPr="00064B68">
        <w:rPr>
          <w:rFonts w:ascii="Arial" w:hAnsi="Arial" w:cs="Arial"/>
          <w:b/>
          <w:bCs/>
          <w:sz w:val="28"/>
          <w:szCs w:val="28"/>
        </w:rPr>
        <w:t xml:space="preserve"> in MCF-7 </w:t>
      </w:r>
      <w:proofErr w:type="spellStart"/>
      <w:r w:rsidRPr="00064B68">
        <w:rPr>
          <w:rFonts w:ascii="Arial" w:hAnsi="Arial" w:cs="Arial"/>
          <w:b/>
          <w:bCs/>
          <w:sz w:val="28"/>
          <w:szCs w:val="28"/>
        </w:rPr>
        <w:t>cells</w:t>
      </w:r>
      <w:proofErr w:type="spellEnd"/>
    </w:p>
    <w:p w14:paraId="44B7F406" w14:textId="60196A29" w:rsidR="00064B68" w:rsidRDefault="00064B68" w:rsidP="00064B68">
      <w:pPr>
        <w:rPr>
          <w:rFonts w:ascii="Arial" w:hAnsi="Arial" w:cs="Arial"/>
          <w:b/>
          <w:bCs/>
          <w:sz w:val="28"/>
          <w:szCs w:val="28"/>
        </w:rPr>
      </w:pPr>
    </w:p>
    <w:p w14:paraId="4E4616DD" w14:textId="4FE57536" w:rsidR="00064B68" w:rsidRPr="00064B68" w:rsidRDefault="00064B68" w:rsidP="00064B6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Searovic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P., Alonso, M., Oses, C., Pereira-Flores, K., Velarde, V. and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Saez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, C.G. (2009),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Effect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tamoxifen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and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retinoic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acid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on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bradykinin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induced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proliferation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MCF-7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cells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. J. Cell. </w:t>
      </w:r>
      <w:proofErr w:type="spellStart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Biochem</w:t>
      </w:r>
      <w:proofErr w:type="spellEnd"/>
      <w:r w:rsidRPr="00064B68">
        <w:rPr>
          <w:rFonts w:ascii="Arial" w:hAnsi="Arial" w:cs="Arial"/>
          <w:color w:val="1C1D1E"/>
          <w:sz w:val="24"/>
          <w:szCs w:val="24"/>
          <w:shd w:val="clear" w:color="auto" w:fill="FFFFFF"/>
        </w:rPr>
        <w:t>., 106: 473-481. </w:t>
      </w:r>
      <w:hyperlink r:id="rId4" w:history="1">
        <w:r w:rsidRPr="00064B68">
          <w:rPr>
            <w:rStyle w:val="Hipervnculo"/>
            <w:rFonts w:ascii="Arial" w:hAnsi="Arial" w:cs="Arial"/>
            <w:color w:val="005274"/>
            <w:sz w:val="24"/>
            <w:szCs w:val="24"/>
            <w:shd w:val="clear" w:color="auto" w:fill="FFFFFF"/>
          </w:rPr>
          <w:t>https://doi.org/10.1002/jcb.22031</w:t>
        </w:r>
      </w:hyperlink>
    </w:p>
    <w:p w14:paraId="229AC9BB" w14:textId="77777777" w:rsidR="00064B68" w:rsidRPr="00064B68" w:rsidRDefault="00064B68" w:rsidP="00064B68">
      <w:pPr>
        <w:shd w:val="clear" w:color="auto" w:fill="FFFFFF"/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color w:val="414246"/>
          <w:sz w:val="24"/>
          <w:szCs w:val="24"/>
          <w:lang w:eastAsia="es-CL"/>
        </w:rPr>
      </w:pPr>
      <w:proofErr w:type="spellStart"/>
      <w:r w:rsidRPr="00064B68">
        <w:rPr>
          <w:rFonts w:ascii="Arial" w:eastAsia="Times New Roman" w:hAnsi="Arial" w:cs="Arial"/>
          <w:b/>
          <w:bCs/>
          <w:color w:val="414246"/>
          <w:sz w:val="24"/>
          <w:szCs w:val="24"/>
          <w:lang w:eastAsia="es-CL"/>
        </w:rPr>
        <w:t>Abstract</w:t>
      </w:r>
      <w:proofErr w:type="spellEnd"/>
    </w:p>
    <w:p w14:paraId="2739DCC2" w14:textId="77777777" w:rsidR="00064B68" w:rsidRPr="00064B68" w:rsidRDefault="00064B68" w:rsidP="00064B68">
      <w:pPr>
        <w:shd w:val="clear" w:color="auto" w:fill="FFFFFF"/>
        <w:spacing w:before="100" w:beforeAutospacing="1" w:after="240" w:line="360" w:lineRule="auto"/>
        <w:jc w:val="both"/>
        <w:rPr>
          <w:rFonts w:ascii="Arial" w:eastAsia="Times New Roman" w:hAnsi="Arial" w:cs="Arial"/>
          <w:color w:val="1C1D1E"/>
          <w:sz w:val="24"/>
          <w:szCs w:val="24"/>
          <w:lang w:eastAsia="es-CL"/>
        </w:rPr>
      </w:pP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Chemopreventive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approaches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for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treatment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breast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cancer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have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been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validated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clinically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vitro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studies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combined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tamoxifen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/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-trans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retinoic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acid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was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advantageous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MCF-7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cells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reducing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cell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proliferation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, Bcl-2 and c-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Myc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protein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levels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increasing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E-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Cadherin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protein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levels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Gap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junctional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Intercellular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Communication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further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investigated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their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combined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effect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presence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bradykinin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a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pro-inflammatory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agent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previously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reported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to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contribute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to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proliferation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breast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cancer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cells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Bradykinin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increased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MCF-7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cell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proliferation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, c-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Myc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levels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ERK1/2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activity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co-incubation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bradykinin-MCF-7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cells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tamoxifen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/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-trans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retinoic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acid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reduced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cell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proliferation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ERK1/2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activity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as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as Bcl-2, c-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Myc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and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bradykinin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receptor-2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levels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without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altering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enhanced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E-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cadherin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levels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induced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by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tamoxifen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/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-trans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retinoic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acid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We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showed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that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anti-tumoral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effect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of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tamoxifen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/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all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-trans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retinoic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acid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beneficial in MCF-7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breast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cancer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cells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grown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a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bradykinin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-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pro-mitogenic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environment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an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effect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that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might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be, at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least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in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part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,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through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the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MAPK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pathway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 and B2-bradykinin receptor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inhibition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 xml:space="preserve">. J. Cell. </w:t>
      </w:r>
      <w:proofErr w:type="spellStart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Biochem</w:t>
      </w:r>
      <w:proofErr w:type="spellEnd"/>
      <w:r w:rsidRPr="00064B68">
        <w:rPr>
          <w:rFonts w:ascii="Arial" w:eastAsia="Times New Roman" w:hAnsi="Arial" w:cs="Arial"/>
          <w:color w:val="1C1D1E"/>
          <w:sz w:val="24"/>
          <w:szCs w:val="24"/>
          <w:lang w:eastAsia="es-CL"/>
        </w:rPr>
        <w:t>. 106: 473–481, 2009. © 2008 Wiley-Liss, Inc.</w:t>
      </w:r>
    </w:p>
    <w:p w14:paraId="6A2AA32F" w14:textId="77777777" w:rsidR="00064B68" w:rsidRPr="00064B68" w:rsidRDefault="00064B68" w:rsidP="00064B68">
      <w:pPr>
        <w:jc w:val="both"/>
        <w:rPr>
          <w:rFonts w:ascii="Arial" w:hAnsi="Arial" w:cs="Arial"/>
          <w:b/>
          <w:bCs/>
          <w:sz w:val="24"/>
          <w:szCs w:val="24"/>
        </w:rPr>
      </w:pPr>
    </w:p>
    <w:sectPr w:rsidR="00064B68" w:rsidRPr="00064B6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802"/>
    <w:rsid w:val="00064B68"/>
    <w:rsid w:val="00443DD9"/>
    <w:rsid w:val="00CB1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531F6"/>
  <w15:chartTrackingRefBased/>
  <w15:docId w15:val="{AA57474E-4F8E-4CBE-BC42-D2BADA8B9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ar"/>
    <w:uiPriority w:val="9"/>
    <w:qFormat/>
    <w:rsid w:val="00064B6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064B68"/>
    <w:rPr>
      <w:color w:val="0000FF"/>
      <w:u w:val="single"/>
    </w:rPr>
  </w:style>
  <w:style w:type="character" w:customStyle="1" w:styleId="Ttulo2Car">
    <w:name w:val="Título 2 Car"/>
    <w:basedOn w:val="Fuentedeprrafopredeter"/>
    <w:link w:val="Ttulo2"/>
    <w:uiPriority w:val="9"/>
    <w:rsid w:val="00064B68"/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paragraph" w:styleId="NormalWeb">
    <w:name w:val="Normal (Web)"/>
    <w:basedOn w:val="Normal"/>
    <w:uiPriority w:val="99"/>
    <w:semiHidden/>
    <w:unhideWhenUsed/>
    <w:rsid w:val="00064B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608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23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jcb.22031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252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2022-12-19T13:50:00Z</dcterms:created>
  <dcterms:modified xsi:type="dcterms:W3CDTF">2022-12-19T13:53:00Z</dcterms:modified>
</cp:coreProperties>
</file>